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30C0B4" w:themeColor="accent5"/>
          <w:sz w:val="36"/>
          <w:szCs w:val="36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36"/>
          <w:szCs w:val="36"/>
          <w14:textFill>
            <w14:solidFill>
              <w14:schemeClr w14:val="accent5"/>
            </w14:solidFill>
          </w14:textFill>
        </w:rPr>
        <w:t>微创®2024年</w:t>
      </w:r>
    </w:p>
    <w:p>
      <w:pPr>
        <w:jc w:val="center"/>
        <w:rPr>
          <w:rFonts w:hint="eastAsia" w:eastAsia="微软雅黑"/>
          <w:b/>
          <w:bCs/>
          <w:color w:val="30C0B4" w:themeColor="accent5"/>
          <w:sz w:val="36"/>
          <w:szCs w:val="36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36"/>
          <w:szCs w:val="36"/>
          <w14:textFill>
            <w14:solidFill>
              <w14:schemeClr w14:val="accent5"/>
            </w14:solidFill>
          </w14:textFill>
        </w:rPr>
        <w:t>十字星管培生计划</w:t>
      </w:r>
      <w:r>
        <w:rPr>
          <w:rFonts w:hint="eastAsia"/>
          <w:b/>
          <w:bCs/>
          <w:color w:val="30C0B4" w:themeColor="accent5"/>
          <w:sz w:val="36"/>
          <w:szCs w:val="36"/>
          <w:lang w:val="en-US" w:eastAsia="zh-CN"/>
          <w14:textFill>
            <w14:solidFill>
              <w14:schemeClr w14:val="accent5"/>
            </w14:solidFill>
          </w14:textFill>
        </w:rPr>
        <w:t>招募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心怀旷野</w:t>
      </w:r>
      <w:r>
        <w:rPr>
          <w:rFonts w:hint="eastAsia"/>
          <w:b/>
          <w:bCs/>
        </w:rPr>
        <w:t>，</w:t>
      </w:r>
      <w:r>
        <w:rPr>
          <w:b/>
          <w:bCs/>
        </w:rPr>
        <w:t>探索无界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我们</w:t>
      </w:r>
      <w:r>
        <w:rPr>
          <w:b/>
          <w:bCs/>
        </w:rPr>
        <w:t>诚邀你与</w:t>
      </w:r>
      <w:r>
        <w:rPr>
          <w:rFonts w:hint="eastAsia"/>
          <w:b/>
          <w:bCs/>
        </w:rPr>
        <w:t>微创®</w:t>
      </w:r>
      <w:r>
        <w:rPr>
          <w:b/>
          <w:bCs/>
        </w:rPr>
        <w:t>一起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勇闯医疗科技新领域</w:t>
      </w:r>
      <w:r>
        <w:rPr>
          <w:b/>
          <w:bCs/>
        </w:rPr>
        <w:t>！</w:t>
      </w:r>
    </w:p>
    <w:p>
      <w:pPr>
        <w:jc w:val="center"/>
        <w:rPr>
          <w:b/>
          <w:bCs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网申入口：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"https://app.mokahr.com/campus-recruitment/microport/56155" \l "/"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微创医疗 - 校园招聘 (mokahr.com)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关于微创®</w:t>
      </w: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fldChar w:fldCharType="begin"/>
      </w:r>
      <w:r>
        <w:instrText xml:space="preserve"> HYPERLINK "https://www.microport.com.cn" </w:instrText>
      </w:r>
      <w:r>
        <w:fldChar w:fldCharType="separate"/>
      </w:r>
      <w:r>
        <w:rPr>
          <w:rStyle w:val="6"/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https://www.microport.com.cn</w:t>
      </w:r>
      <w:r>
        <w:rPr>
          <w:rStyle w:val="6"/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fldChar w:fldCharType="end"/>
      </w:r>
    </w:p>
    <w:p>
      <w:pPr>
        <w:ind w:firstLine="420" w:firstLineChars="200"/>
        <w:jc w:val="left"/>
      </w:pPr>
      <w:r>
        <w:rPr>
          <w:rFonts w:hint="eastAsia"/>
        </w:rPr>
        <w:t>微创®于1998年成立于中国上海张江科学城，是一家创新型高端医疗器械集团，在中国上海、苏州、嘉兴、深圳，美国尔湾、孟菲斯、波士顿，法国巴黎近郊，意大利米兰近郊，德国亚琛，英国牛津，多米尼加圣多明各，印度孟买和哥斯达黎加圣何塞等地均建有主要生产（研发）基地，形成了全球化的研发、生产、营销和服务网络。</w:t>
      </w:r>
    </w:p>
    <w:p>
      <w:pPr>
        <w:jc w:val="left"/>
        <w:rPr>
          <w:rFonts w:ascii="微软雅黑" w:hAnsi="微软雅黑" w:cs="微软雅黑"/>
          <w:color w:val="3E4145"/>
          <w:sz w:val="12"/>
          <w:szCs w:val="12"/>
          <w:shd w:val="clear" w:color="auto" w:fill="FFFFFF"/>
        </w:rPr>
      </w:pP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研发实力雄厚</w:t>
      </w:r>
    </w:p>
    <w:p>
      <w:pPr>
        <w:jc w:val="left"/>
      </w:pPr>
      <w:r>
        <w:rPr>
          <w:rFonts w:hint="eastAsia"/>
        </w:rPr>
        <w:t>#</w:t>
      </w:r>
      <w:r>
        <w:t>产品已进入全球</w:t>
      </w:r>
      <w:r>
        <w:rPr>
          <w:rFonts w:hint="eastAsia"/>
        </w:rPr>
        <w:t>100多个国家和地区的</w:t>
      </w:r>
      <w:r>
        <w:t>逾20,000家医院</w:t>
      </w:r>
    </w:p>
    <w:p>
      <w:pPr>
        <w:jc w:val="left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</w:rPr>
        <w:t>#在全球范围内，平均每5秒就有一个微创®的产品被用于挽救和延长生命或提升生命品质。</w:t>
      </w:r>
    </w:p>
    <w:p>
      <w:pPr>
        <w:jc w:val="left"/>
      </w:pPr>
      <w:r>
        <w:rPr>
          <w:rFonts w:hint="eastAsia"/>
        </w:rPr>
        <w:t>#累计研发总投入数百亿元人民币（含海外公司历史累计金额）</w:t>
      </w:r>
    </w:p>
    <w:p>
      <w:pPr>
        <w:jc w:val="left"/>
      </w:pPr>
      <w:r>
        <w:rPr>
          <w:rFonts w:hint="eastAsia"/>
        </w:rPr>
        <w:t>#现已拥有专利（申请）10,000余项</w:t>
      </w:r>
    </w:p>
    <w:p>
      <w:pPr>
        <w:jc w:val="left"/>
      </w:pPr>
      <w:r>
        <w:rPr>
          <w:rFonts w:hint="eastAsia"/>
        </w:rPr>
        <w:t>#先后5次获得中国国家科学技术进步奖和多个省部级科技进步奖</w:t>
      </w:r>
    </w:p>
    <w:p>
      <w:pPr>
        <w:jc w:val="left"/>
      </w:pPr>
      <w:r>
        <w:rPr>
          <w:rFonts w:hint="eastAsia"/>
        </w:rPr>
        <w:t>#32个产品进入国家创新医疗器械注册绿色通道</w:t>
      </w:r>
    </w:p>
    <w:p>
      <w:pPr>
        <w:jc w:val="left"/>
      </w:pPr>
      <w:r>
        <w:rPr>
          <w:rFonts w:hint="eastAsia"/>
        </w:rPr>
        <w:t>（数据截至2024年3月）</w:t>
      </w:r>
    </w:p>
    <w:p>
      <w:pPr>
        <w:jc w:val="center"/>
        <w:rPr>
          <w:b/>
          <w:bCs/>
          <w:color w:val="30C0B4" w:themeColor="accent5"/>
          <w:sz w:val="32"/>
          <w:szCs w:val="32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微联微通</w:t>
      </w:r>
    </w:p>
    <w:p>
      <w:pPr>
        <w:spacing w:line="360" w:lineRule="auto"/>
      </w:pPr>
      <w:r>
        <w:t>微联微通是</w:t>
      </w:r>
      <w:r>
        <w:rPr>
          <w:rFonts w:hint="eastAsia"/>
        </w:rPr>
        <w:t>微创®</w:t>
      </w:r>
      <w:r>
        <w:t>“1+12+5”模式中“1”战略的重要组织部分，以网格化的管理模式，将微创旗下所有的商品及医疗解决方案更快速、更深入、更快捷地输送并服务于临床。</w:t>
      </w:r>
    </w:p>
    <w:p/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 xml:space="preserve"> 十字星管培生计划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十字星管培生计划是</w:t>
      </w:r>
      <w:r>
        <w:rPr>
          <w:rFonts w:hint="eastAsia"/>
        </w:rPr>
        <w:t>微创®</w:t>
      </w:r>
      <w:r>
        <w:rPr>
          <w:szCs w:val="21"/>
        </w:rPr>
        <w:t>旗下微联微通校园招聘计划</w:t>
      </w:r>
      <w:r>
        <w:rPr>
          <w:rFonts w:hint="eastAsia"/>
          <w:szCs w:val="21"/>
          <w:lang w:eastAsia="zh-CN"/>
        </w:rPr>
        <w:t>，</w:t>
      </w:r>
      <w:r>
        <w:rPr>
          <w:szCs w:val="21"/>
        </w:rPr>
        <w:t>该计划旨在培养和发展跟台医学、一体化治疗方案推广、运维工程类具有实战经验的营销复合型储备人才。通过一系列的系统化培训和实践活动，逐步掌握销售技巧、市场洞察力、渠道及客户管理等多方面的能力。打造全面锻炼销售技能的岗位。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t>微创®</w:t>
      </w:r>
      <w:r>
        <w:rPr>
          <w:szCs w:val="21"/>
        </w:rPr>
        <w:t>十字星管培生计划，培养未来的医疗之星，将点点星光汇聚在一起，共同为医疗事业贡献力量。</w:t>
      </w:r>
    </w:p>
    <w:p>
      <w:pPr>
        <w:ind w:firstLine="420" w:firstLineChars="200"/>
      </w:pP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bookmarkStart w:id="0" w:name="_GoBack"/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面向群体</w:t>
      </w:r>
    </w:p>
    <w:p>
      <w:pPr>
        <w:jc w:val="center"/>
      </w:pPr>
      <w:r>
        <w:rPr>
          <w:rFonts w:hint="eastAsia"/>
        </w:rPr>
        <w:t>毕业年份为2024年或2025年的应届生</w:t>
      </w:r>
    </w:p>
    <w:bookmarkEnd w:id="0"/>
    <w:p>
      <w:pPr>
        <w:jc w:val="center"/>
      </w:pPr>
    </w:p>
    <w:p>
      <w:pPr>
        <w:jc w:val="center"/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 xml:space="preserve"> 岗位介绍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30C0B4" w:themeColor="accent5"/>
          <w:sz w:val="21"/>
          <w:szCs w:val="21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30C0B4" w:themeColor="accent5"/>
          <w:sz w:val="21"/>
          <w:szCs w:val="21"/>
          <w:lang w:eastAsia="zh-CN"/>
          <w14:textFill>
            <w14:solidFill>
              <w14:schemeClr w14:val="accent5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/>
          <w:bCs/>
          <w:color w:val="30C0B4" w:themeColor="accent5"/>
          <w:sz w:val="21"/>
          <w:szCs w:val="21"/>
          <w:lang w:val="en-US" w:eastAsia="zh-CN"/>
          <w14:textFill>
            <w14:solidFill>
              <w14:schemeClr w14:val="accent5"/>
            </w14:solidFill>
          </w14:textFill>
        </w:rPr>
        <w:t>具体岗位要求详见：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"https://app.mokahr.com/campus-recruitment/microport/56155" \l "/"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微创医疗 - 校园招聘 (mokahr.com)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30C0B4" w:themeColor="accent5"/>
          <w:sz w:val="21"/>
          <w:szCs w:val="21"/>
          <w:lang w:eastAsia="zh-CN"/>
          <w14:textFill>
            <w14:solidFill>
              <w14:schemeClr w14:val="accent5"/>
            </w14:solidFill>
          </w14:textFill>
        </w:rPr>
        <w:t>）</w:t>
      </w:r>
    </w:p>
    <w:p>
      <w:r>
        <w:rPr>
          <w:b/>
          <w:bCs/>
          <w:color w:val="30C0B4" w:themeColor="accent5"/>
          <w14:textFill>
            <w14:solidFill>
              <w14:schemeClr w14:val="accent5"/>
            </w14:solidFill>
          </w14:textFill>
        </w:rPr>
        <w:t>跟台医学管培生</w:t>
      </w:r>
      <w:r>
        <w:t xml:space="preserve">  </w:t>
      </w:r>
    </w:p>
    <w:p>
      <w:r>
        <w:t>负责所辖区域的临床手术开展支持工作</w:t>
      </w:r>
      <w:r>
        <w:rPr>
          <w:rFonts w:hint="eastAsia"/>
        </w:rPr>
        <w:t>，</w:t>
      </w:r>
      <w:r>
        <w:t>配合收集所辖区域的术者使</w:t>
      </w:r>
      <w:r>
        <w:rPr>
          <w:color w:val="auto"/>
        </w:rPr>
        <w:t>用反馈和</w:t>
      </w:r>
      <w:r>
        <w:rPr>
          <w:rFonts w:hint="eastAsia"/>
          <w:color w:val="auto"/>
        </w:rPr>
        <w:t>客诉</w:t>
      </w:r>
      <w:r>
        <w:rPr>
          <w:color w:val="auto"/>
        </w:rPr>
        <w:t>意见</w:t>
      </w:r>
      <w:r>
        <w:rPr>
          <w:rFonts w:hint="eastAsia"/>
          <w:color w:val="auto"/>
        </w:rPr>
        <w:t>，不</w:t>
      </w:r>
      <w:r>
        <w:rPr>
          <w:rFonts w:hint="eastAsia"/>
        </w:rPr>
        <w:t>断优化产品体验。</w:t>
      </w:r>
    </w:p>
    <w:p>
      <w:r>
        <w:rPr>
          <w:b/>
          <w:bCs/>
          <w:color w:val="30C0B4" w:themeColor="accent5"/>
          <w14:textFill>
            <w14:solidFill>
              <w14:schemeClr w14:val="accent5"/>
            </w14:solidFill>
          </w14:textFill>
        </w:rPr>
        <w:t xml:space="preserve"> 一体化销售管培生</w:t>
      </w:r>
      <w:r>
        <w:rPr>
          <w:b/>
          <w:bCs/>
          <w:color w:val="30C0B4" w:themeColor="accent5"/>
          <w14:textFill>
            <w14:solidFill>
              <w14:schemeClr w14:val="accent5"/>
            </w14:solidFill>
          </w14:textFill>
        </w:rPr>
        <w:br w:type="textWrapping"/>
      </w:r>
      <w:r>
        <w:t>参与市场策略及</w:t>
      </w:r>
      <w:r>
        <w:rPr>
          <w:rFonts w:hint="eastAsia"/>
        </w:rPr>
        <w:t>计划</w:t>
      </w:r>
      <w:r>
        <w:t>制定，完成各类销售、市场报告</w:t>
      </w:r>
      <w:r>
        <w:rPr>
          <w:rFonts w:hint="eastAsia"/>
        </w:rPr>
        <w:t>，</w:t>
      </w:r>
      <w:r>
        <w:t>负责产品的销售工作并提供专业性支持</w:t>
      </w:r>
      <w:r>
        <w:rPr>
          <w:rFonts w:hint="eastAsia"/>
        </w:rPr>
        <w:t>。</w:t>
      </w:r>
    </w:p>
    <w:p>
      <w:pPr>
        <w:rPr>
          <w:b/>
          <w:bCs/>
          <w:color w:val="30C0B4" w:themeColor="accent5"/>
          <w14:textFill>
            <w14:solidFill>
              <w14:schemeClr w14:val="accent5"/>
            </w14:solidFill>
          </w14:textFill>
        </w:rPr>
      </w:pPr>
      <w:r>
        <w:rPr>
          <w:b/>
          <w:bCs/>
          <w:color w:val="30C0B4" w:themeColor="accent5"/>
          <w14:textFill>
            <w14:solidFill>
              <w14:schemeClr w14:val="accent5"/>
            </w14:solidFill>
          </w14:textFill>
        </w:rPr>
        <w:t xml:space="preserve"> 运维工程管培生</w:t>
      </w:r>
    </w:p>
    <w:p>
      <w:r>
        <w:t>负责产品安装、调试、维保、维修</w:t>
      </w:r>
      <w:r>
        <w:rPr>
          <w:rFonts w:hint="eastAsia"/>
          <w:color w:val="FF0000"/>
        </w:rPr>
        <w:t>、</w:t>
      </w:r>
      <w:r>
        <w:t>保障设备良好运转，参与制定售后服务要求标准，优化流程，提高现场工程师服务品质</w:t>
      </w:r>
      <w:r>
        <w:rPr>
          <w:rFonts w:hint="eastAsia"/>
        </w:rPr>
        <w:t>，</w:t>
      </w:r>
      <w:r>
        <w:t>提升客户满意度</w:t>
      </w:r>
      <w:r>
        <w:rPr>
          <w:rFonts w:hint="eastAsia"/>
        </w:rPr>
        <w:t>。</w:t>
      </w:r>
    </w:p>
    <w:p>
      <w:pPr>
        <w:rPr>
          <w:highlight w:val="yellow"/>
        </w:rPr>
      </w:pP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工作地点</w:t>
      </w:r>
    </w:p>
    <w:p>
      <w:pPr>
        <w:jc w:val="center"/>
      </w:pPr>
      <w:r>
        <w:t>西安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沈阳 </w:t>
      </w:r>
      <w:r>
        <w:t>哈尔滨</w:t>
      </w:r>
      <w:r>
        <w:rPr>
          <w:rFonts w:hint="eastAsia"/>
        </w:rPr>
        <w:t xml:space="preserve"> </w:t>
      </w:r>
      <w:r>
        <w:t>广州</w:t>
      </w:r>
      <w:r>
        <w:rPr>
          <w:rFonts w:hint="eastAsia"/>
        </w:rPr>
        <w:t xml:space="preserve">  南宁</w:t>
      </w:r>
    </w:p>
    <w:p>
      <w:pPr>
        <w:jc w:val="center"/>
        <w:rPr>
          <w:highlight w:val="yellow"/>
        </w:rPr>
      </w:pP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>我们为你提供</w:t>
      </w:r>
    </w:p>
    <w:p>
      <w:pPr>
        <w:jc w:val="center"/>
        <w:rPr>
          <w:b/>
          <w:bCs/>
        </w:rPr>
      </w:pPr>
      <w:r>
        <w:rPr>
          <w:b/>
          <w:bCs/>
        </w:rPr>
        <w:t>专属培养路径：</w:t>
      </w:r>
    </w:p>
    <w:p>
      <w:pPr>
        <w:jc w:val="center"/>
      </w:pPr>
      <w:r>
        <w:t>我们将提供定制化培训体系与职业发展路径，全力支持优秀的你发挥所长。</w:t>
      </w:r>
    </w:p>
    <w:p>
      <w:pPr>
        <w:jc w:val="center"/>
        <w:rPr>
          <w:b/>
          <w:bCs/>
        </w:rPr>
      </w:pPr>
      <w:r>
        <w:rPr>
          <w:b/>
          <w:bCs/>
        </w:rPr>
        <w:t>导师带教学习：</w:t>
      </w:r>
    </w:p>
    <w:p>
      <w:pPr>
        <w:jc w:val="center"/>
      </w:pPr>
      <w:r>
        <w:t>一对一导师</w:t>
      </w:r>
      <w:r>
        <w:rPr>
          <w:color w:val="auto"/>
        </w:rPr>
        <w:t>带教培养，</w:t>
      </w:r>
      <w:r>
        <w:rPr>
          <w:rFonts w:hint="eastAsia"/>
          <w:color w:val="auto"/>
        </w:rPr>
        <w:t>定制丰富</w:t>
      </w:r>
      <w:r>
        <w:rPr>
          <w:color w:val="auto"/>
        </w:rPr>
        <w:t>的学习计划为你的</w:t>
      </w:r>
      <w:r>
        <w:t>未来保驾护航！</w:t>
      </w:r>
    </w:p>
    <w:p>
      <w:pPr>
        <w:jc w:val="center"/>
        <w:rPr>
          <w:b/>
          <w:bCs/>
        </w:rPr>
      </w:pPr>
      <w:r>
        <w:rPr>
          <w:b/>
          <w:bCs/>
        </w:rPr>
        <w:t>行业经验：</w:t>
      </w:r>
    </w:p>
    <w:p>
      <w:pPr>
        <w:jc w:val="center"/>
        <w:rPr>
          <w:color w:val="auto"/>
        </w:rPr>
      </w:pPr>
      <w:r>
        <w:rPr>
          <w:color w:val="auto"/>
        </w:rPr>
        <w:t>你将获得</w:t>
      </w:r>
      <w:r>
        <w:rPr>
          <w:rFonts w:hint="eastAsia"/>
          <w:color w:val="auto"/>
        </w:rPr>
        <w:t>医疗</w:t>
      </w:r>
      <w:r>
        <w:rPr>
          <w:color w:val="auto"/>
        </w:rPr>
        <w:t>器械行业经验</w:t>
      </w:r>
    </w:p>
    <w:p>
      <w:pPr>
        <w:jc w:val="center"/>
      </w:pPr>
      <w:r>
        <w:t>帮助你掌握多种能力，为你的职业发展带来更多可能！</w:t>
      </w:r>
    </w:p>
    <w:p>
      <w:pPr>
        <w:jc w:val="center"/>
      </w:pPr>
    </w:p>
    <w:p>
      <w:pPr>
        <w:jc w:val="center"/>
        <w:rPr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30C0B4" w:themeColor="accent5"/>
          <w:sz w:val="28"/>
          <w:szCs w:val="28"/>
          <w14:textFill>
            <w14:solidFill>
              <w14:schemeClr w14:val="accent5"/>
            </w14:solidFill>
          </w14:textFill>
        </w:rPr>
        <w:t xml:space="preserve"> 招聘流程</w:t>
      </w:r>
    </w:p>
    <w:p>
      <w:pPr>
        <w:jc w:val="center"/>
      </w:pPr>
      <w:r>
        <w:t>简历投递</w:t>
      </w:r>
      <w:r>
        <w:rPr>
          <w:rFonts w:hint="eastAsia"/>
        </w:rPr>
        <w:t xml:space="preserve"> → 初面 → 测评 → 业务面试 → 终面 → Offer发放与入职 </w:t>
      </w:r>
    </w:p>
    <w:p>
      <w:pPr>
        <w:jc w:val="center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注</w:t>
      </w:r>
      <w:r>
        <w:rPr>
          <w:rFonts w:hint="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：</w: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具体时间节点请关注“</w:t>
      </w:r>
      <w:r>
        <w:rPr>
          <w:rFonts w:hint="eastAsia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微创®</w: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医疗招聘中心”公众号</w:t>
      </w:r>
    </w:p>
    <w:p>
      <w:pP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jc w:val="center"/>
      </w:pPr>
      <w:r>
        <w:rPr>
          <w:rFonts w:hint="eastAsia"/>
        </w:rPr>
        <w:t>招聘公众号              网申二维码</w:t>
      </w:r>
    </w:p>
    <w:p>
      <w:pPr>
        <w:jc w:val="center"/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301750" cy="1275715"/>
            <wp:effectExtent l="0" t="0" r="317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36920" t="33455" r="37185" b="5560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 xml:space="preserve">     </w:t>
      </w:r>
      <w:r>
        <w:drawing>
          <wp:inline distT="0" distB="0" distL="114300" distR="114300">
            <wp:extent cx="1212215" cy="1212215"/>
            <wp:effectExtent l="0" t="0" r="6985" b="6985"/>
            <wp:docPr id="2" name="图片 2" descr="lQLPJxEjQBnmBvHNAZDNAZCwT-E1oLW0W-IGALG4GeqXAQ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LPJxEjQBnmBvHNAZDNAZCwT-E1oLW0W-IGALG4GeqXAQ_400_4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MTg4OTZiZWVlYTJkZWNjNjFlNDIzMDIwOGEyZGIifQ=="/>
  </w:docVars>
  <w:rsids>
    <w:rsidRoot w:val="00B41BF5"/>
    <w:rsid w:val="00011922"/>
    <w:rsid w:val="000B49DA"/>
    <w:rsid w:val="001941A7"/>
    <w:rsid w:val="00294D80"/>
    <w:rsid w:val="003E1B22"/>
    <w:rsid w:val="004B7104"/>
    <w:rsid w:val="00654846"/>
    <w:rsid w:val="00820F75"/>
    <w:rsid w:val="008260E3"/>
    <w:rsid w:val="0098491E"/>
    <w:rsid w:val="00B41BF5"/>
    <w:rsid w:val="00B674CC"/>
    <w:rsid w:val="00B74EA7"/>
    <w:rsid w:val="00BF6F9F"/>
    <w:rsid w:val="00CB20A4"/>
    <w:rsid w:val="00D40FC7"/>
    <w:rsid w:val="00D46BD3"/>
    <w:rsid w:val="00E0307D"/>
    <w:rsid w:val="00F33AA3"/>
    <w:rsid w:val="00F37BAB"/>
    <w:rsid w:val="00F425A4"/>
    <w:rsid w:val="023F2479"/>
    <w:rsid w:val="026659F0"/>
    <w:rsid w:val="03345AEF"/>
    <w:rsid w:val="03FA6D38"/>
    <w:rsid w:val="052D4EEB"/>
    <w:rsid w:val="06244C85"/>
    <w:rsid w:val="06510766"/>
    <w:rsid w:val="07EC051E"/>
    <w:rsid w:val="08147C9D"/>
    <w:rsid w:val="08986B20"/>
    <w:rsid w:val="08D86F1C"/>
    <w:rsid w:val="0BBC2B25"/>
    <w:rsid w:val="0C4F1BEB"/>
    <w:rsid w:val="0DA93957"/>
    <w:rsid w:val="0DF91E0E"/>
    <w:rsid w:val="0E81187A"/>
    <w:rsid w:val="0F707EAE"/>
    <w:rsid w:val="10E6462C"/>
    <w:rsid w:val="11867E5D"/>
    <w:rsid w:val="1255782F"/>
    <w:rsid w:val="13EC5F71"/>
    <w:rsid w:val="14956609"/>
    <w:rsid w:val="14A36741"/>
    <w:rsid w:val="14FE5F5C"/>
    <w:rsid w:val="15393438"/>
    <w:rsid w:val="15932B49"/>
    <w:rsid w:val="164B6F7F"/>
    <w:rsid w:val="16B5191F"/>
    <w:rsid w:val="1886652E"/>
    <w:rsid w:val="18B51028"/>
    <w:rsid w:val="199B6470"/>
    <w:rsid w:val="19A8293B"/>
    <w:rsid w:val="19B412DF"/>
    <w:rsid w:val="1BC81072"/>
    <w:rsid w:val="1C4D0E76"/>
    <w:rsid w:val="1D036806"/>
    <w:rsid w:val="1D560F93"/>
    <w:rsid w:val="1E3649B9"/>
    <w:rsid w:val="1F761E6F"/>
    <w:rsid w:val="217B5A3C"/>
    <w:rsid w:val="22B1408A"/>
    <w:rsid w:val="24FB6014"/>
    <w:rsid w:val="252C4420"/>
    <w:rsid w:val="256A4F48"/>
    <w:rsid w:val="259D47B7"/>
    <w:rsid w:val="265E2CFF"/>
    <w:rsid w:val="26712A32"/>
    <w:rsid w:val="26BB5A5B"/>
    <w:rsid w:val="27626192"/>
    <w:rsid w:val="277D0F63"/>
    <w:rsid w:val="27AB675D"/>
    <w:rsid w:val="286345FC"/>
    <w:rsid w:val="28CD2537"/>
    <w:rsid w:val="29C54E43"/>
    <w:rsid w:val="2A501602"/>
    <w:rsid w:val="2ABB0720"/>
    <w:rsid w:val="2B30453E"/>
    <w:rsid w:val="2C057779"/>
    <w:rsid w:val="2D0B230C"/>
    <w:rsid w:val="2D7115E9"/>
    <w:rsid w:val="2DCE2518"/>
    <w:rsid w:val="2DF67CC1"/>
    <w:rsid w:val="2F0B154A"/>
    <w:rsid w:val="2FC00586"/>
    <w:rsid w:val="30442F65"/>
    <w:rsid w:val="323E4F4F"/>
    <w:rsid w:val="34727975"/>
    <w:rsid w:val="369B31B3"/>
    <w:rsid w:val="37595BF0"/>
    <w:rsid w:val="37CB7AC8"/>
    <w:rsid w:val="3801798E"/>
    <w:rsid w:val="387C7B59"/>
    <w:rsid w:val="3982182C"/>
    <w:rsid w:val="39E210F9"/>
    <w:rsid w:val="3A0B68A2"/>
    <w:rsid w:val="3A2A31CC"/>
    <w:rsid w:val="3A320DE6"/>
    <w:rsid w:val="3ACC7DDF"/>
    <w:rsid w:val="3AF92B9E"/>
    <w:rsid w:val="3C636521"/>
    <w:rsid w:val="3C6B7ACC"/>
    <w:rsid w:val="3CF47AC1"/>
    <w:rsid w:val="3D263ADF"/>
    <w:rsid w:val="3D4C16AB"/>
    <w:rsid w:val="3D5F13DF"/>
    <w:rsid w:val="3D7824A0"/>
    <w:rsid w:val="3F3643C1"/>
    <w:rsid w:val="3FAC4683"/>
    <w:rsid w:val="40877969"/>
    <w:rsid w:val="431467C7"/>
    <w:rsid w:val="43346E69"/>
    <w:rsid w:val="433F136A"/>
    <w:rsid w:val="435E7A42"/>
    <w:rsid w:val="436D237B"/>
    <w:rsid w:val="46026DAB"/>
    <w:rsid w:val="47A345BE"/>
    <w:rsid w:val="48724BF6"/>
    <w:rsid w:val="48BF2D31"/>
    <w:rsid w:val="4913307D"/>
    <w:rsid w:val="49221512"/>
    <w:rsid w:val="4A0C644A"/>
    <w:rsid w:val="4C0513A3"/>
    <w:rsid w:val="4D0C49B3"/>
    <w:rsid w:val="4DA9491B"/>
    <w:rsid w:val="4DB36BDD"/>
    <w:rsid w:val="4EC56BC8"/>
    <w:rsid w:val="4F541EFC"/>
    <w:rsid w:val="4F9F566B"/>
    <w:rsid w:val="50446212"/>
    <w:rsid w:val="5133250E"/>
    <w:rsid w:val="528A0854"/>
    <w:rsid w:val="530F48B5"/>
    <w:rsid w:val="53394028"/>
    <w:rsid w:val="54B716A8"/>
    <w:rsid w:val="54F14BBA"/>
    <w:rsid w:val="57B16628"/>
    <w:rsid w:val="57CD4D3F"/>
    <w:rsid w:val="58112E7E"/>
    <w:rsid w:val="587D49B7"/>
    <w:rsid w:val="5898318A"/>
    <w:rsid w:val="58D615EA"/>
    <w:rsid w:val="59B43703"/>
    <w:rsid w:val="5AF50835"/>
    <w:rsid w:val="5B4F263B"/>
    <w:rsid w:val="5C1E200D"/>
    <w:rsid w:val="5C974299"/>
    <w:rsid w:val="5CBC3D00"/>
    <w:rsid w:val="5D487342"/>
    <w:rsid w:val="5EE4753E"/>
    <w:rsid w:val="5FA97E40"/>
    <w:rsid w:val="62514EEA"/>
    <w:rsid w:val="6252656D"/>
    <w:rsid w:val="641206A9"/>
    <w:rsid w:val="64C37BF6"/>
    <w:rsid w:val="65AD5108"/>
    <w:rsid w:val="66415D0E"/>
    <w:rsid w:val="66522FDF"/>
    <w:rsid w:val="66DE4873"/>
    <w:rsid w:val="68A8338A"/>
    <w:rsid w:val="69CA10DE"/>
    <w:rsid w:val="6ADE7537"/>
    <w:rsid w:val="6B8005EE"/>
    <w:rsid w:val="6C2E3BA6"/>
    <w:rsid w:val="6D655CEE"/>
    <w:rsid w:val="6E1B63AC"/>
    <w:rsid w:val="6E8B1784"/>
    <w:rsid w:val="6EDE7B06"/>
    <w:rsid w:val="6FCB5408"/>
    <w:rsid w:val="704C034C"/>
    <w:rsid w:val="714A1482"/>
    <w:rsid w:val="71C254BD"/>
    <w:rsid w:val="73B27DE3"/>
    <w:rsid w:val="74365CEE"/>
    <w:rsid w:val="74827185"/>
    <w:rsid w:val="74A4534E"/>
    <w:rsid w:val="74CC6652"/>
    <w:rsid w:val="763E70DC"/>
    <w:rsid w:val="76A01B45"/>
    <w:rsid w:val="76E27660"/>
    <w:rsid w:val="7A6A04A0"/>
    <w:rsid w:val="7B095F0A"/>
    <w:rsid w:val="7B3B008E"/>
    <w:rsid w:val="7C176405"/>
    <w:rsid w:val="7C5B09E8"/>
    <w:rsid w:val="7E370FE0"/>
    <w:rsid w:val="7EA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autoRedefine/>
    <w:qFormat/>
    <w:uiPriority w:val="0"/>
    <w:rPr>
      <w:rFonts w:eastAsia="微软雅黑" w:asciiTheme="minorHAnsi" w:hAnsiTheme="minorHAnsi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rFonts w:eastAsia="微软雅黑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</Words>
  <Characters>1061</Characters>
  <Lines>8</Lines>
  <Paragraphs>2</Paragraphs>
  <TotalTime>7</TotalTime>
  <ScaleCrop>false</ScaleCrop>
  <LinksUpToDate>false</LinksUpToDate>
  <CharactersWithSpaces>1245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2024-03-05T03:37:00Z</dcterms:created>
  <dc:creator>五空</dc:creator>
  <cp:lastModifiedBy>Dracarys</cp:lastModifiedBy>
  <dcterms:modified xsi:type="dcterms:W3CDTF">2024-04-08T23:56:58Z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38EB85777E494F17AF9B0A9D489AEB89_13</vt:lpwstr>
  </property>
</Properties>
</file>