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1621" w:firstLineChars="600"/>
        <w:rPr>
          <w:rFonts w:hint="eastAsia" w:eastAsia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广西桂林汇通药业有限公司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招聘多名业务员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i w:val="0"/>
          <w:iCs w:val="0"/>
          <w:caps w:val="0"/>
          <w:color w:val="000000"/>
          <w:spacing w:val="0"/>
          <w:shd w:val="clear" w:fill="FFFFFF"/>
          <w:lang w:eastAsia="zh-CN"/>
        </w:rPr>
        <w:t>一、</w:t>
      </w:r>
      <w:r>
        <w:rPr>
          <w:i w:val="0"/>
          <w:iCs w:val="0"/>
          <w:caps w:val="0"/>
          <w:color w:val="000000"/>
          <w:spacing w:val="0"/>
          <w:shd w:val="clear" w:fill="FFFFFF"/>
        </w:rPr>
        <w:t>职位描述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负责桂林市区及周边县城医院、乡镇卫生院药品的销售、客户的拜访、客户的维护工作；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(主要维护已经开发的公立医院)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2、严格遵循药品销售流程；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3、开发新业务。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岗位要求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优先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录取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中专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、大专、本科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药学专业和药品市场营销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、医药营销、市场营销等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专业应届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毕业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生、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欢迎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届毕业生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、男女不限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38周岁以内，对药品销售工作有较高的热情；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、工作有责任心，有绝对的执行力和团队精神；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、有在医院、药店、药厂从事药品管理和销售工作经验，有临床经验、药品销售经验者优先录取；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公司简介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广西桂林汇通药业有限公司是通过桂林市政府招商引资于2010年11月落户桂林，2011年成为广西壮族自治区第一批新开工的重点项目之一。本公司总投资2.2亿元，占地面积90.2亩，总建筑面积50742㎡。公司有自动化物流配送中心仓库14000㎡，特殊药品仓库及冷库800㎡，综合办公楼3950㎡，宿舍2800㎡。运用国内先进的物流设备与信息化技术，实现对物流中心全面信息化管理和自动化储存作业，是目前国内最先进的现代医药物流中心之一。公司主要经营范围有：化学原料药及其制剂、抗生素原料药及其制剂、生化药品、生物制品（除疫苗）；中药饮片、中成药、蛋白同化制剂、肽类激素、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精神药品、麻醉药品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；II、III类医疗器械；体外诊断试剂等。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公司于2014年初，建成广西首家现代医药物流企业，并通过新版GSP认证的企业，且获得《《药品现代化物流企业确认书》、《第三方物流企业》等资质证书。同时在2014年底，被国家定为国家南方战区药品储备库，也是南方战区唯一的药品储备库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hd w:val="clear" w:fill="FFFFFF"/>
        </w:rPr>
        <w:t>公司现在主要业务：公司在柳州托管2家二甲医院，同时在贵港、百色、南宁有少许的业务。在广东、广西、湖南等省已初步开展第三方药品物流配送业务。2016年全面扩展桂林地区各大医院门诊等业务范围。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福利待遇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月薪3000-15000元，转正后买五险一金；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上班时间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numPr>
          <w:ilvl w:val="0"/>
          <w:numId w:val="0"/>
        </w:numPr>
        <w:ind w:leftChars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业务员暂时不需要每天到公司打卡。自己安排到销售单位的工作时间。听从公司临时的工作安排。</w:t>
      </w:r>
    </w:p>
    <w:p>
      <w:pPr>
        <w:numPr>
          <w:ilvl w:val="0"/>
          <w:numId w:val="0"/>
        </w:numPr>
        <w:ind w:leftChars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联系电话：  办公室  07733200893   07733200890  </w:t>
      </w:r>
    </w:p>
    <w:p>
      <w:pPr>
        <w:numPr>
          <w:ilvl w:val="0"/>
          <w:numId w:val="0"/>
        </w:numPr>
        <w:ind w:leftChars="0" w:firstLine="48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手机  13633006812  韦姐</w:t>
      </w:r>
      <w:bookmarkStart w:id="0" w:name="_GoBack"/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8825865" cy="6293485"/>
            <wp:effectExtent l="0" t="0" r="12065" b="13335"/>
            <wp:docPr id="1" name="图片 1" descr="营业执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营业执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25865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039ED1"/>
    <w:multiLevelType w:val="singleLevel"/>
    <w:tmpl w:val="C4039E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C9A1679"/>
    <w:multiLevelType w:val="singleLevel"/>
    <w:tmpl w:val="2C9A16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4E10F3"/>
    <w:multiLevelType w:val="singleLevel"/>
    <w:tmpl w:val="694E10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YjdlMDkxNWRhNmViNTAyMDYwMzE4OTc5OGJkY2IifQ=="/>
  </w:docVars>
  <w:rsids>
    <w:rsidRoot w:val="4F293711"/>
    <w:rsid w:val="40044743"/>
    <w:rsid w:val="4CB97504"/>
    <w:rsid w:val="4F293711"/>
    <w:rsid w:val="5D3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815</Words>
  <Characters>897</Characters>
  <Lines>0</Lines>
  <Paragraphs>0</Paragraphs>
  <TotalTime>5</TotalTime>
  <ScaleCrop>false</ScaleCrop>
  <LinksUpToDate>false</LinksUpToDate>
  <CharactersWithSpaces>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2023-05-29T01:04:00Z</dcterms:created>
  <dc:creator>Administrator</dc:creator>
  <cp:lastModifiedBy>dell</cp:lastModifiedBy>
  <dcterms:modified xsi:type="dcterms:W3CDTF">2023-05-29T03:28:02Z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AFF2222F75C44918A15A418FCE9EF7C9_11</vt:lpwstr>
  </property>
</Properties>
</file>