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rFonts w:hint="eastAsia"/>
          <w:highlight w:val="none"/>
          <w:lang w:eastAsia="zh-CN"/>
        </w:rPr>
      </w:pPr>
      <w:bookmarkStart w:id="0" w:name="_GoBack"/>
      <w:bookmarkEnd w:id="0"/>
      <w:r>
        <w:rPr>
          <w:rStyle w:val="5"/>
          <w:sz w:val="36"/>
          <w:szCs w:val="36"/>
          <w:highlight w:val="none"/>
        </w:rPr>
        <w:t>安徽医科大学临床医学院</w:t>
      </w:r>
      <w:r>
        <w:rPr>
          <w:rStyle w:val="5"/>
          <w:rFonts w:hint="eastAsia"/>
          <w:sz w:val="36"/>
          <w:szCs w:val="36"/>
          <w:highlight w:val="none"/>
          <w:lang w:val="en-US" w:eastAsia="zh-CN"/>
        </w:rPr>
        <w:t>2021年</w:t>
      </w:r>
      <w:r>
        <w:rPr>
          <w:rStyle w:val="5"/>
          <w:rFonts w:hint="eastAsia"/>
          <w:sz w:val="36"/>
          <w:szCs w:val="36"/>
          <w:highlight w:val="none"/>
          <w:lang w:eastAsia="zh-CN"/>
        </w:rPr>
        <w:t>招聘简章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highlight w:val="none"/>
        </w:rPr>
      </w:pPr>
      <w:r>
        <w:rPr>
          <w:highlight w:val="none"/>
        </w:rPr>
        <w:t>安徽医科大学临床医学院是2003年由安徽医科大学创建，是经国家教育部和安徽省人民政府批准设立的独立学院；2017年11月遵照教育部26号令要求，由安徽医科大学与安徽新华集团投资有限公司合作举办，是按新机制和新模式运行的本科高校。</w:t>
      </w:r>
      <w:r>
        <w:rPr>
          <w:highlight w:val="none"/>
        </w:rPr>
        <w:br w:type="textWrapping"/>
      </w:r>
      <w:r>
        <w:rPr>
          <w:highlight w:val="none"/>
        </w:rPr>
        <w:t>       学院秉承安徽医科大学90余年的文化传统和办学理念，坚持“以教学为中心，以学生为主体”的办学宗旨，坚持“科学定位，特色办学、质量兴校”的发展思路，不断提高教育教学水平，培养了一大批品学兼优、基础扎实、动手能力强、综合素质高的优秀人才，受到社会各界高度评价和用人单位广泛认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highlight w:val="none"/>
        </w:rPr>
      </w:pPr>
      <w:r>
        <w:rPr>
          <w:highlight w:val="none"/>
        </w:rPr>
        <w:t>      学院依托安徽医科大学雄厚的师资力量和办学资源，结合医疗健康事业的发展需求，先后建立了临床医学系、护理系、医学技术系、药学与生物医学工程系、公共卫生与卫生管理系、基础医学部、思政理论教学部、公共课程部与实验实训中心；现设有临床医学、护理学、药学、生物医学工程、公共事业管理、眼视光学、医学检验技术、医学影像技术、康复治疗学、健康服务与管理本科专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textAlignment w:val="auto"/>
        <w:rPr>
          <w:highlight w:val="none"/>
        </w:rPr>
      </w:pPr>
      <w:r>
        <w:rPr>
          <w:rStyle w:val="5"/>
          <w:highlight w:val="none"/>
        </w:rPr>
        <w:t>一、高层次人才引进</w:t>
      </w:r>
    </w:p>
    <w:tbl>
      <w:tblPr>
        <w:tblStyle w:val="3"/>
        <w:tblW w:w="9440" w:type="dxa"/>
        <w:tblInd w:w="-40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380"/>
        <w:gridCol w:w="1340"/>
        <w:gridCol w:w="2417"/>
        <w:gridCol w:w="510"/>
        <w:gridCol w:w="1510"/>
        <w:gridCol w:w="15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教学单位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学历或职称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基础医学部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学科带头人教学科研岗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生理、病理、病生、生化、解剖、组胚、微生物等相关专业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博士或副教授及以上职称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全职引进和柔性引进相结合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学科带头人教学科研岗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内科学、外科学、儿科学、妇产科学等相关专业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博士或副教授及以上职称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全职引进和柔性引进相结合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医学技术系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学科带头人教学科研岗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康复治疗学相关专业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博士或副教授及以上职称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全职引进和柔性引进相结合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学科带头人教学科研岗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医学影像相关专业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博士或副教授及以上职称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全职引进和柔性引进相结合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学科带头人教学科研岗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医学检验相关专业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博士或副教授及以上职称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全职引进和柔性引进相结合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学科带头人教学科研岗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眼视光医学相关专业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博士或副教授及以上职称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全职引进和柔性引进相结合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护理系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学科带头人教学科研岗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护理学相关专业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博士或副教授及以上职称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全职引进和柔性引进相结合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公共卫生与卫生管理系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学科带头人教学科研岗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公共事业管理相关专业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博士或副教授及以上职称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全职引进和柔性引进相结合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学科带头人教学科研岗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预防医学相关专业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博士或副教授及以上职称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全职引进和柔性引进相结合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药学与生物医学工程系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学科带头人教学科研岗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生物医学工程、电子通信类、计算机类等相关专业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博士或副教授及以上职称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全职引进和柔性引进相结合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学科带头人教学科研岗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药学相关专业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博士或副教授及以上职称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全职引进和柔性引进相结合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textAlignment w:val="auto"/>
        <w:rPr>
          <w:highlight w:val="none"/>
        </w:rPr>
      </w:pPr>
      <w:r>
        <w:rPr>
          <w:rStyle w:val="5"/>
          <w:highlight w:val="none"/>
        </w:rPr>
        <w:t xml:space="preserve"> 二、专任教师</w:t>
      </w:r>
    </w:p>
    <w:tbl>
      <w:tblPr>
        <w:tblStyle w:val="3"/>
        <w:tblW w:w="9490" w:type="dxa"/>
        <w:tblInd w:w="-40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810"/>
        <w:gridCol w:w="680"/>
        <w:gridCol w:w="1089"/>
        <w:gridCol w:w="400"/>
        <w:gridCol w:w="840"/>
        <w:gridCol w:w="49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教学单位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学历或职称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基础医学部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人体解剖学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临床医学相关专业背景，能完成人体解剖学课程的系统教学，有相关工作经验者优先。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组织胚胎学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临床医学相关专业背景，能完成组织胚胎学课程的系统教学，有相关工作经验者优先。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免疫学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临床医学相关专业背景，能完成免疫学课程的系统教学，有相关工作经验者优先。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临床医学相关专业背景，能完成病原生物学课程的系统教学，有相关工作经验者优先。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病理生理学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临床医学相关专业背景，能完成病理生理学课程的系统教学，有相关工作经验者优先。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病理学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临床医学相关专业背景，能完成病理学课程的系统教学，有相关工作经验者优先。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生理学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临床医学相关专业背景，能完成生理学课程的系统教学，有相关工作经验者优先。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临床医学相关专业背景，能完成生物化学课程的系统教学，有相关工作经验者优先。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内科学（心血管、血液、呼吸病方向）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临床医学相关专业背景，能完成内科学课程的系统教学，有相关工作经验者优先。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临床医学相关专业背景，能完成外科学课程的系统教学，有相关工作经验者优先。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临床技能实训中心教辅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医学相关专业背景，有过临床实训参赛经验，曾获奖项者优先。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医学技术系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本科为康复治疗学等相关专业，硕士为医学相关专业。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本科为医学检验技术等相关专业，硕士为医学相关专业。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本科为医学影像学或医学影像技术，硕士为医学相关专业。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本科为眼视光学或眼视光医学，硕士为医学相关专业。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护理学相关专业背景，能完成护理学相关课程的系统教学，有相关工作经验者优先。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药学与生物医学工程系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本硕均为药学相关专业，能完成药学课程的系统教学，有相关工作经验者优先。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临床药理学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临床药理学相关专业背景，能完成临床药理学课程的系统教学，有相关工作经验者优先。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生物医学工程、电子通信、计算机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生物医学工程、电子类、计算机相关专业背景，能完成内科学课程的系统教学，有相关工作经验者优先。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物理学相关专业背景，能完成物理学课程的系统教学，有相关工作经验者优先。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公共卫生与卫生管理系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预防医学相关专业背景，能完成相关课程的系统教学，有相关教学工作经验者优先。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营养与食品卫生学、职业卫生与环境卫生学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公共事业管理相关专业背景，能完成相关课程的系统教学，有相关教学工作经验者优先。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社会医学与卫生事业管理、劳动与社会保障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公共事业管理相关专业背景，能完成相关课程的系统教学，有相关教学工作经验者优先。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思政部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马克思主义理论学（中共党史、哲学方向）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马克思主义理论学（中共党史、哲学方向）相关专业背景，能完成相关课程的系统教学，有相关教学工作经验者优先。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公共课程部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基础数学、计算数学、应用数学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数学相关专业背景，能完成相关课程的系统教学，有相关教学工作经验者优先。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汉语言文学或汉语言教育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中文相关专业背景，能完成相关课程的系统教学，有相关教学工作经验者优先。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 w:firstLineChars="200"/>
        <w:textAlignment w:val="auto"/>
        <w:rPr>
          <w:highlight w:val="none"/>
        </w:rPr>
      </w:pPr>
      <w:r>
        <w:rPr>
          <w:rStyle w:val="5"/>
          <w:highlight w:val="none"/>
        </w:rPr>
        <w:t>三、行政及教辅岗位招聘</w:t>
      </w:r>
    </w:p>
    <w:tbl>
      <w:tblPr>
        <w:tblStyle w:val="3"/>
        <w:tblW w:w="9510" w:type="dxa"/>
        <w:tblInd w:w="-41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861"/>
        <w:gridCol w:w="669"/>
        <w:gridCol w:w="1001"/>
        <w:gridCol w:w="400"/>
        <w:gridCol w:w="749"/>
        <w:gridCol w:w="51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教学单位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学历或职称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高等教育事业部教育研究院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研究人员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教育学等相关专业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教育学相关专业背景，热爱教育事业，具备良好的师德及职业素养；具有强烈的事业心和责任感，工作踏实，耐心细致，刻苦耐劳；有相关工作经验者优先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办公室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网络工程师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计算机、网络信息等相关专业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1年以上网络维护相关工作经验；精通TCP/IP协议，熟悉掌握交换、路由、防火墙等常见网络设备的安装、调试和维护工作，具备网络故障的分析、判断和解决能力；熟悉服务器、存储器等设备的日常管理和维护；熟悉VMwarevSphere服务器虚拟化的配置、管理和日常运维；熟悉SQLServer、MYSQL、Oracle数据库管理系统的配置、管理和日常运维；具有数据中心运维经验者优先。热爱教育事业，具备良好的服务意识及职业素养，思维活跃，沟通、执行力强；具有“网络工程师”或等同资格认证、大型园区网管理经验者优先；优秀者可放宽学历要求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宣传主管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新闻学、中文等相关专业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3年及以上工作经验，中共党员；具有优秀的文字功底，信息采编能力，良好的沟通协调能力；有创意，思维敏捷，具备一定的审美能力；对微信、网媒、自媒体等新媒体运作及摄影摄像等有一定了解；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初级及以上会计职称；2-3年相关工作经验者优先；熟练运用计算机及相关办公应用软件；有良好的职业道德和职业操守；良好的团队合作意识、服务意识、管理意识。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教务职员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管理信息系统、现代教育技术、计算机等相关专业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有较好的文字功底，能够熟练操作教务软件，熟练使用office等办公软件；具有强烈的事业心和责任感，工作踏实，耐心细致，刻苦耐劳；有相关管理工作经验者优先。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医学、公共卫生管理等相关专业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热爱教育事业，具备良好的师德及职业素养；在校担任过学生会、社团负责人或具有相关工作经验者优先；具有较好的文字功底；踏实认真，吃苦耐劳，善于沟通，组织能力及执行力。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职员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财务、经济管理等相关专业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熟悉各种明细账、总分类账的制作和账目核查并妥善处理；有较强的风险意识；熟悉办公软件的使用，有财务相关工作经验者优先；有良好的的接待能力；思维活跃，亲和力强，善于沟通，组织能力及执行力强。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实验实训中心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病原生物与免疫学实验教辅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熟悉病原生物学、免疫学等课程实验内容，熟练操作相关实验仪器设备，承担病原免疫实验中心实验室管理及教辅相关工作。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机能学实验教辅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熟悉生理学、药理学、病理生理学等课程实验内容，熟练操作相关实验仪器设备，承担机能实验中心实验室管理及教辅相关工作。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形态学实验教辅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熟悉组织学与胚胎学、病理学等课程实验内容，熟练操作相关实验仪器设备，承担形态实验中心实验室管理及教辅相关工作。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化学、生物化学实验教辅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熟悉化学、生物化学等课程实验内容，熟练操作相关实验仪器设，承担化学、生物化学实验中心实验室管理及教辅相关工作。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微生物学实验教辅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熟悉微生物学等课程实验内容，熟练操作相关实验仪器设备，承担微生物学实验中心实验室管理及教辅相关工作。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Style w:val="5"/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 </w:t>
      </w:r>
      <w:r>
        <w:rPr>
          <w:rStyle w:val="5"/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四、薪酬待遇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（一）高层次人才：待遇面议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（二）硕士研究生教师：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1、年收入，紧缺专业8-10万，非紧缺专业6-7万元，特别优秀人才另行商定；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2、以项目资助方式提供科研启动经费；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3、享受国内外考察研修、学术研讨会、业务培训，参与高等学校教师专业技术职务评审和在职读博等；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4、享受五险一金、节假日福利及学校各类奖励等。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五、招聘流程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（一）简历投递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应聘者请将个人简历与《安医大临床医学院应聘人员情况简表》投递至anyidalcyxyrsc@163.com，邮件标题请使用“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姓名+学校+专业+学历+应聘岗位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”的格式，因电子邮件量过大，建议求职者勿重复投递简历。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应聘人员提交材料后，须经用人部门和人事处进行资格审查。审核通过者将通过电话或电子邮件告知面试相关事宜。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（三）考核程序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专任教师招聘。因招聘岗位具有很强的专业技术性和学科差异性，对应聘专任教师的考核，由至少5名专家组成专家组对不同学科、专业通过笔试、面试或试讲（试讲时间30分钟，试讲内容为应聘学科核心专业课，板书+PPT）（各50%）等环节进行综合考核，择优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行政及教辅人员招聘。由人事处牵头组织相关职能部门参与考核；通过笔试（40%）、面试（60%）等环节进行综合考核，择优录用。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接到面试通知人员参加面试，请务必携带个人详细简历，后附身份证、学历学位证书、职业资格证书、学习成绩单、英语等级证书、各类获奖证书、发表的论文及科研成果证明等相关资料复印件材料。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（四）考察和体检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（五）录用：根据考核、考察和体检结果确定拟聘人员名单，报学校审批后予以正式录用。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六、联系方式：</w:t>
      </w:r>
    </w:p>
    <w:p>
      <w:pPr>
        <w:pStyle w:val="2"/>
        <w:keepNext w:val="0"/>
        <w:keepLines w:val="0"/>
        <w:widowControl/>
        <w:suppressLineNumbers w:val="0"/>
      </w:pPr>
      <w:r>
        <w:t>联系人：徐老师、刘老师</w:t>
      </w:r>
    </w:p>
    <w:p>
      <w:pPr>
        <w:pStyle w:val="2"/>
        <w:keepNext w:val="0"/>
        <w:keepLines w:val="0"/>
        <w:widowControl/>
        <w:suppressLineNumbers w:val="0"/>
      </w:pPr>
      <w:r>
        <w:t>联系电话：0551-62532877 </w:t>
      </w:r>
    </w:p>
    <w:p>
      <w:pPr>
        <w:pStyle w:val="2"/>
        <w:keepNext w:val="0"/>
        <w:keepLines w:val="0"/>
        <w:widowControl/>
        <w:suppressLineNumbers w:val="0"/>
      </w:pPr>
      <w:r>
        <w:t>地址：合肥市新站区相山路789号安徽医科大学临床医学院人事处</w:t>
      </w:r>
    </w:p>
    <w:p>
      <w:pPr>
        <w:pStyle w:val="2"/>
        <w:keepNext w:val="0"/>
        <w:keepLines w:val="0"/>
        <w:widowControl/>
        <w:suppressLineNumbers w:val="0"/>
      </w:pPr>
      <w:r>
        <w:t>电子邮件：anyidalcyxyrsc@163.com</w:t>
      </w:r>
    </w:p>
    <w:p>
      <w:pPr>
        <w:pStyle w:val="2"/>
        <w:keepNext w:val="0"/>
        <w:keepLines w:val="0"/>
        <w:widowControl/>
        <w:suppressLineNumbers w:val="0"/>
      </w:pPr>
      <w:r>
        <w:t>单位主页：http://cc.ahmu.edu.cn/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F2B13"/>
    <w:rsid w:val="027657B2"/>
    <w:rsid w:val="14F063E7"/>
    <w:rsid w:val="16A52238"/>
    <w:rsid w:val="22B30E7C"/>
    <w:rsid w:val="38A775FE"/>
    <w:rsid w:val="3E32264F"/>
    <w:rsid w:val="4B160A70"/>
    <w:rsid w:val="538F2B13"/>
    <w:rsid w:val="5AF17AD5"/>
    <w:rsid w:val="66757BD5"/>
    <w:rsid w:val="73B148CB"/>
    <w:rsid w:val="7A89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2021-02-24T07:48:00Z</dcterms:created>
  <dc:creator>86139</dc:creator>
  <cp:lastModifiedBy>一就是一切</cp:lastModifiedBy>
  <dcterms:modified xsi:type="dcterms:W3CDTF">2021-02-26T02:23:36Z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