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Arial" w:hAnsi="Arial" w:eastAsia="宋体" w:cs="Arial"/>
          <w:color w:val="000000"/>
          <w:kern w:val="0"/>
          <w:sz w:val="18"/>
          <w:szCs w:val="18"/>
        </w:rPr>
      </w:pPr>
      <w:r>
        <w:rPr>
          <w:rFonts w:ascii="Arial" w:hAnsi="Arial" w:eastAsia="宋体" w:cs="Arial"/>
          <w:color w:val="000000"/>
          <w:kern w:val="0"/>
          <w:sz w:val="18"/>
          <w:szCs w:val="18"/>
        </w:rPr>
        <w:t> </w:t>
      </w:r>
      <w:r>
        <w:rPr>
          <w:rFonts w:hint="eastAsia" w:ascii="宋体" w:hAnsi="宋体" w:eastAsia="宋体" w:cs="Arial"/>
          <w:color w:val="000000"/>
          <w:kern w:val="0"/>
          <w:sz w:val="44"/>
          <w:szCs w:val="44"/>
        </w:rPr>
        <w:t>新晃侗族自治县人民医院招聘公告</w:t>
      </w:r>
      <w:r>
        <w:rPr>
          <w:rFonts w:hint="eastAsia" w:ascii="宋体" w:hAnsi="宋体" w:eastAsia="宋体" w:cs="Arial"/>
          <w:color w:val="000000"/>
          <w:kern w:val="0"/>
          <w:sz w:val="32"/>
          <w:szCs w:val="32"/>
        </w:rPr>
        <w:t> </w:t>
      </w:r>
    </w:p>
    <w:p>
      <w:pPr>
        <w:widowControl/>
        <w:spacing w:before="100" w:beforeAutospacing="1" w:after="100" w:afterAutospacing="1" w:line="520" w:lineRule="atLeast"/>
        <w:ind w:firstLine="640"/>
        <w:jc w:val="left"/>
        <w:rPr>
          <w:rFonts w:hint="eastAsia" w:ascii="宋体" w:hAnsi="宋体" w:eastAsia="宋体" w:cs="Arial"/>
          <w:color w:val="000000"/>
          <w:kern w:val="0"/>
          <w:sz w:val="32"/>
          <w:szCs w:val="32"/>
        </w:rPr>
      </w:pPr>
      <w:r>
        <w:rPr>
          <w:rFonts w:hint="eastAsia" w:ascii="宋体" w:hAnsi="宋体" w:eastAsia="宋体" w:cs="Arial"/>
          <w:color w:val="000000"/>
          <w:kern w:val="0"/>
          <w:sz w:val="32"/>
          <w:szCs w:val="32"/>
        </w:rPr>
        <w:t>新晃侗族自治县院是一所功能齐全的二级甲等综合性医院，也是怀化市及周边地区一流的县级医院。我院编制床位700张，开放床位850张。服务湘黔边界7县、区，逾100余万人口。开设临床、医技科室34个，其中：肝胆外科、神经内外科、泌尿外科、甲乳外科、烧伤科、骨科、心血管内科、新生儿科、妇产科、重症医学科、介入诊疗、血透中心、肿瘤中心、院前急救等品牌专科在湘黔边界享有盛誉。心血管内科为湖南省县级医院临床重点专科，神经内科、重症医学科、呼吸内科、肾内科为怀化市县级医院临床重点专科。</w:t>
      </w:r>
    </w:p>
    <w:p>
      <w:pPr>
        <w:widowControl/>
        <w:spacing w:before="100" w:beforeAutospacing="1" w:after="100" w:afterAutospacing="1" w:line="52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创伤、心血管、脑血管、慢阻肺诊疗是医院重点发展学科项目。县“胸痛中心、卒中中心、高危孕产妇抢救中心、危重新生儿救治中心、创伤中心和120急救中心”等中心在医院设置。</w:t>
      </w:r>
    </w:p>
    <w:p>
      <w:pPr>
        <w:widowControl/>
        <w:spacing w:before="100" w:beforeAutospacing="1" w:after="100" w:afterAutospacing="1" w:line="52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医院现有在岗员工700余人，高级职称</w:t>
      </w:r>
      <w:r>
        <w:rPr>
          <w:rFonts w:hint="eastAsia" w:ascii="宋体" w:hAnsi="宋体" w:eastAsia="宋体" w:cs="Arial"/>
          <w:color w:val="000000"/>
          <w:kern w:val="0"/>
          <w:sz w:val="32"/>
          <w:szCs w:val="32"/>
          <w:lang w:val="en-US" w:eastAsia="zh-CN"/>
        </w:rPr>
        <w:t>66</w:t>
      </w:r>
      <w:r>
        <w:rPr>
          <w:rFonts w:hint="eastAsia" w:ascii="宋体" w:hAnsi="宋体" w:eastAsia="宋体" w:cs="Arial"/>
          <w:color w:val="000000"/>
          <w:kern w:val="0"/>
          <w:sz w:val="32"/>
          <w:szCs w:val="32"/>
        </w:rPr>
        <w:t>人（其中主任医师1</w:t>
      </w:r>
      <w:r>
        <w:rPr>
          <w:rFonts w:hint="eastAsia" w:ascii="宋体" w:hAnsi="宋体" w:eastAsia="宋体" w:cs="Arial"/>
          <w:color w:val="000000"/>
          <w:kern w:val="0"/>
          <w:sz w:val="32"/>
          <w:szCs w:val="32"/>
          <w:lang w:val="en-US" w:eastAsia="zh-CN"/>
        </w:rPr>
        <w:t>1</w:t>
      </w:r>
      <w:r>
        <w:rPr>
          <w:rFonts w:hint="eastAsia" w:ascii="宋体" w:hAnsi="宋体" w:eastAsia="宋体" w:cs="Arial"/>
          <w:color w:val="000000"/>
          <w:kern w:val="0"/>
          <w:sz w:val="32"/>
          <w:szCs w:val="32"/>
        </w:rPr>
        <w:t>人），中级职称200</w:t>
      </w:r>
      <w:r>
        <w:rPr>
          <w:rFonts w:hint="eastAsia" w:ascii="宋体" w:hAnsi="宋体" w:eastAsia="宋体" w:cs="Arial"/>
          <w:color w:val="000000"/>
          <w:kern w:val="0"/>
          <w:sz w:val="32"/>
          <w:szCs w:val="32"/>
          <w:lang w:eastAsia="zh-CN"/>
        </w:rPr>
        <w:t>余</w:t>
      </w:r>
      <w:r>
        <w:rPr>
          <w:rFonts w:hint="eastAsia" w:ascii="宋体" w:hAnsi="宋体" w:eastAsia="宋体" w:cs="Arial"/>
          <w:color w:val="000000"/>
          <w:kern w:val="0"/>
          <w:sz w:val="32"/>
          <w:szCs w:val="32"/>
        </w:rPr>
        <w:t>人。医院拥有进口飞利浦64排128层螺旋CT、飞利浦1.5T高场核磁共振、GE数字减影血管造影机（大C臂机）、飞利浦四维彩超等多台进口高档仪器设备。</w:t>
      </w:r>
    </w:p>
    <w:p>
      <w:pPr>
        <w:widowControl/>
        <w:spacing w:before="100" w:beforeAutospacing="1" w:after="100" w:afterAutospacing="1" w:line="52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根据我院业务发展需要，现需招聘部分</w:t>
      </w:r>
      <w:r>
        <w:rPr>
          <w:rFonts w:hint="eastAsia" w:ascii="宋体" w:hAnsi="宋体" w:eastAsia="宋体" w:cs="Arial"/>
          <w:color w:val="000000"/>
          <w:kern w:val="0"/>
          <w:sz w:val="32"/>
          <w:szCs w:val="32"/>
          <w:lang w:eastAsia="zh-CN"/>
        </w:rPr>
        <w:t>临床医疗及网络技术</w:t>
      </w:r>
      <w:r>
        <w:rPr>
          <w:rFonts w:hint="eastAsia" w:ascii="宋体" w:hAnsi="宋体" w:eastAsia="宋体" w:cs="Arial"/>
          <w:color w:val="000000"/>
          <w:kern w:val="0"/>
          <w:sz w:val="32"/>
          <w:szCs w:val="32"/>
        </w:rPr>
        <w:t>人员。</w:t>
      </w:r>
    </w:p>
    <w:p>
      <w:pPr>
        <w:widowControl/>
        <w:spacing w:before="100" w:beforeAutospacing="1" w:after="100" w:afterAutospacing="1" w:line="600" w:lineRule="atLeast"/>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一、招聘条件：</w:t>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1、具有中华人民共和国国籍；</w:t>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2、遵守中华人民共和国宪法和法律；</w:t>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3、具有良好的品行和职业道德；</w:t>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4、具备岗位所需的专业或技能条件；</w:t>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5、适应岗位要求的身体条件；</w:t>
      </w:r>
    </w:p>
    <w:p>
      <w:pPr>
        <w:widowControl/>
        <w:spacing w:before="100" w:beforeAutospacing="1" w:after="100" w:afterAutospacing="1" w:line="600" w:lineRule="atLeast"/>
        <w:jc w:val="left"/>
        <w:rPr>
          <w:rFonts w:ascii="宋体" w:hAnsi="宋体" w:eastAsia="宋体" w:cs="Arial"/>
          <w:color w:val="000000"/>
          <w:kern w:val="0"/>
          <w:sz w:val="32"/>
          <w:szCs w:val="32"/>
        </w:rPr>
      </w:pPr>
      <w:r>
        <w:rPr>
          <w:rFonts w:hint="eastAsia" w:ascii="宋体" w:hAnsi="宋体" w:eastAsia="宋体" w:cs="Arial"/>
          <w:color w:val="000000"/>
          <w:kern w:val="0"/>
          <w:sz w:val="32"/>
          <w:szCs w:val="32"/>
        </w:rPr>
        <w:t>二、招聘岗位、数量与资格条件：</w:t>
      </w:r>
    </w:p>
    <w:tbl>
      <w:tblPr>
        <w:tblStyle w:val="6"/>
        <w:tblpPr w:leftFromText="180" w:rightFromText="180" w:vertAnchor="text" w:tblpY="1"/>
        <w:tblOverlap w:val="never"/>
        <w:tblW w:w="10672" w:type="dxa"/>
        <w:tblInd w:w="0" w:type="dxa"/>
        <w:tblLayout w:type="fixed"/>
        <w:tblCellMar>
          <w:top w:w="0" w:type="dxa"/>
          <w:left w:w="0" w:type="dxa"/>
          <w:bottom w:w="0" w:type="dxa"/>
          <w:right w:w="0" w:type="dxa"/>
        </w:tblCellMar>
      </w:tblPr>
      <w:tblGrid>
        <w:gridCol w:w="2047"/>
        <w:gridCol w:w="1110"/>
        <w:gridCol w:w="2265"/>
        <w:gridCol w:w="2325"/>
        <w:gridCol w:w="2925"/>
      </w:tblGrid>
      <w:tr>
        <w:tblPrEx>
          <w:tblLayout w:type="fixed"/>
          <w:tblCellMar>
            <w:top w:w="0" w:type="dxa"/>
            <w:left w:w="0" w:type="dxa"/>
            <w:bottom w:w="0" w:type="dxa"/>
            <w:right w:w="0" w:type="dxa"/>
          </w:tblCellMar>
        </w:tblPrEx>
        <w:trPr>
          <w:trHeight w:val="345" w:hRule="atLeast"/>
        </w:trPr>
        <w:tc>
          <w:tcPr>
            <w:tcW w:w="20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800" w:lineRule="atLeast"/>
              <w:jc w:val="center"/>
              <w:rPr>
                <w:rFonts w:ascii="宋体" w:hAnsi="宋体" w:eastAsia="宋体" w:cs="宋体"/>
                <w:kern w:val="0"/>
                <w:sz w:val="24"/>
                <w:szCs w:val="24"/>
              </w:rPr>
            </w:pPr>
            <w:r>
              <w:rPr>
                <w:rFonts w:hint="eastAsia" w:ascii="仿宋" w:hAnsi="仿宋" w:eastAsia="仿宋" w:cs="宋体"/>
                <w:b/>
                <w:bCs/>
                <w:color w:val="333333"/>
                <w:kern w:val="0"/>
                <w:sz w:val="24"/>
                <w:szCs w:val="24"/>
              </w:rPr>
              <w:t>招聘岗位</w:t>
            </w:r>
          </w:p>
        </w:tc>
        <w:tc>
          <w:tcPr>
            <w:tcW w:w="11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人数</w:t>
            </w:r>
          </w:p>
        </w:tc>
        <w:tc>
          <w:tcPr>
            <w:tcW w:w="22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800" w:lineRule="atLeast"/>
              <w:jc w:val="center"/>
              <w:rPr>
                <w:rFonts w:ascii="宋体" w:hAnsi="宋体" w:eastAsia="宋体" w:cs="宋体"/>
                <w:kern w:val="0"/>
                <w:sz w:val="24"/>
                <w:szCs w:val="24"/>
              </w:rPr>
            </w:pPr>
            <w:r>
              <w:rPr>
                <w:rFonts w:hint="eastAsia" w:ascii="仿宋" w:hAnsi="仿宋" w:eastAsia="仿宋" w:cs="宋体"/>
                <w:b/>
                <w:bCs/>
                <w:color w:val="333333"/>
                <w:kern w:val="0"/>
                <w:sz w:val="24"/>
                <w:szCs w:val="24"/>
              </w:rPr>
              <w:t>年</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龄</w:t>
            </w:r>
          </w:p>
        </w:tc>
        <w:tc>
          <w:tcPr>
            <w:tcW w:w="23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800" w:lineRule="atLeast"/>
              <w:jc w:val="center"/>
              <w:rPr>
                <w:rFonts w:ascii="宋体" w:hAnsi="宋体" w:eastAsia="宋体" w:cs="宋体"/>
                <w:kern w:val="0"/>
                <w:sz w:val="24"/>
                <w:szCs w:val="24"/>
              </w:rPr>
            </w:pPr>
            <w:r>
              <w:rPr>
                <w:rFonts w:hint="eastAsia" w:ascii="仿宋" w:hAnsi="仿宋" w:eastAsia="仿宋" w:cs="宋体"/>
                <w:b/>
                <w:bCs/>
                <w:color w:val="333333"/>
                <w:kern w:val="0"/>
                <w:sz w:val="24"/>
                <w:szCs w:val="24"/>
              </w:rPr>
              <w:t>学历要求</w:t>
            </w:r>
          </w:p>
        </w:tc>
        <w:tc>
          <w:tcPr>
            <w:tcW w:w="2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800" w:lineRule="atLeast"/>
              <w:jc w:val="center"/>
              <w:rPr>
                <w:rFonts w:ascii="宋体" w:hAnsi="宋体" w:eastAsia="宋体" w:cs="宋体"/>
                <w:kern w:val="0"/>
                <w:sz w:val="24"/>
                <w:szCs w:val="24"/>
              </w:rPr>
            </w:pPr>
            <w:r>
              <w:rPr>
                <w:rFonts w:hint="eastAsia" w:ascii="仿宋" w:hAnsi="仿宋" w:eastAsia="仿宋" w:cs="宋体"/>
                <w:b/>
                <w:bCs/>
                <w:color w:val="333333"/>
                <w:kern w:val="0"/>
                <w:sz w:val="24"/>
                <w:szCs w:val="24"/>
              </w:rPr>
              <w:t>专</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业</w:t>
            </w:r>
          </w:p>
        </w:tc>
      </w:tr>
      <w:tr>
        <w:tblPrEx>
          <w:tblLayout w:type="fixed"/>
          <w:tblCellMar>
            <w:top w:w="0" w:type="dxa"/>
            <w:left w:w="0" w:type="dxa"/>
            <w:bottom w:w="0" w:type="dxa"/>
            <w:right w:w="0" w:type="dxa"/>
          </w:tblCellMar>
        </w:tblPrEx>
        <w:trPr>
          <w:trHeight w:val="365" w:hRule="atLeast"/>
        </w:trPr>
        <w:tc>
          <w:tcPr>
            <w:tcW w:w="204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口腔科医师</w:t>
            </w:r>
          </w:p>
        </w:tc>
        <w:tc>
          <w:tcPr>
            <w:tcW w:w="11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1</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35岁以下</w:t>
            </w:r>
          </w:p>
        </w:tc>
        <w:tc>
          <w:tcPr>
            <w:tcW w:w="23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全日制本科</w:t>
            </w:r>
          </w:p>
        </w:tc>
        <w:tc>
          <w:tcPr>
            <w:tcW w:w="29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hint="eastAsia" w:ascii="宋体" w:hAnsi="宋体" w:eastAsia="仿宋" w:cs="宋体"/>
                <w:kern w:val="0"/>
                <w:sz w:val="24"/>
                <w:szCs w:val="24"/>
                <w:lang w:val="en-US" w:eastAsia="zh-CN"/>
              </w:rPr>
            </w:pPr>
            <w:r>
              <w:rPr>
                <w:rFonts w:hint="eastAsia" w:ascii="宋体" w:hAnsi="宋体" w:eastAsia="仿宋" w:cs="宋体"/>
                <w:kern w:val="0"/>
                <w:sz w:val="24"/>
                <w:szCs w:val="24"/>
                <w:lang w:val="en-US" w:eastAsia="zh-CN"/>
              </w:rPr>
              <w:t>口腔医学</w:t>
            </w:r>
          </w:p>
        </w:tc>
      </w:tr>
      <w:tr>
        <w:tblPrEx>
          <w:tblLayout w:type="fixed"/>
          <w:tblCellMar>
            <w:top w:w="0" w:type="dxa"/>
            <w:left w:w="0" w:type="dxa"/>
            <w:bottom w:w="0" w:type="dxa"/>
            <w:right w:w="0" w:type="dxa"/>
          </w:tblCellMar>
        </w:tblPrEx>
        <w:tc>
          <w:tcPr>
            <w:tcW w:w="2047"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重症医学科医师</w:t>
            </w:r>
          </w:p>
        </w:tc>
        <w:tc>
          <w:tcPr>
            <w:tcW w:w="11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2</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35岁以下</w:t>
            </w:r>
          </w:p>
        </w:tc>
        <w:tc>
          <w:tcPr>
            <w:tcW w:w="23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全日制本科</w:t>
            </w:r>
          </w:p>
        </w:tc>
        <w:tc>
          <w:tcPr>
            <w:tcW w:w="29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临床医学</w:t>
            </w:r>
          </w:p>
        </w:tc>
      </w:tr>
      <w:tr>
        <w:tblPrEx>
          <w:tblLayout w:type="fixed"/>
          <w:tblCellMar>
            <w:top w:w="0" w:type="dxa"/>
            <w:left w:w="0" w:type="dxa"/>
            <w:bottom w:w="0" w:type="dxa"/>
            <w:right w:w="0" w:type="dxa"/>
          </w:tblCellMar>
        </w:tblPrEx>
        <w:tc>
          <w:tcPr>
            <w:tcW w:w="204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内科医师</w:t>
            </w:r>
          </w:p>
        </w:tc>
        <w:tc>
          <w:tcPr>
            <w:tcW w:w="11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3</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35岁以下</w:t>
            </w:r>
          </w:p>
        </w:tc>
        <w:tc>
          <w:tcPr>
            <w:tcW w:w="23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全日制本科</w:t>
            </w:r>
          </w:p>
        </w:tc>
        <w:tc>
          <w:tcPr>
            <w:tcW w:w="29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临床医学</w:t>
            </w:r>
          </w:p>
        </w:tc>
      </w:tr>
      <w:tr>
        <w:tblPrEx>
          <w:tblLayout w:type="fixed"/>
          <w:tblCellMar>
            <w:top w:w="0" w:type="dxa"/>
            <w:left w:w="0" w:type="dxa"/>
            <w:bottom w:w="0" w:type="dxa"/>
            <w:right w:w="0" w:type="dxa"/>
          </w:tblCellMar>
        </w:tblPrEx>
        <w:tc>
          <w:tcPr>
            <w:tcW w:w="204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外科医师</w:t>
            </w:r>
          </w:p>
        </w:tc>
        <w:tc>
          <w:tcPr>
            <w:tcW w:w="11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2</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35岁以下</w:t>
            </w:r>
          </w:p>
        </w:tc>
        <w:tc>
          <w:tcPr>
            <w:tcW w:w="23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全日制本科</w:t>
            </w:r>
          </w:p>
        </w:tc>
        <w:tc>
          <w:tcPr>
            <w:tcW w:w="29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临床医学</w:t>
            </w:r>
          </w:p>
        </w:tc>
      </w:tr>
      <w:tr>
        <w:tblPrEx>
          <w:tblLayout w:type="fixed"/>
          <w:tblCellMar>
            <w:top w:w="0" w:type="dxa"/>
            <w:left w:w="0" w:type="dxa"/>
            <w:bottom w:w="0" w:type="dxa"/>
            <w:right w:w="0" w:type="dxa"/>
          </w:tblCellMar>
        </w:tblPrEx>
        <w:tc>
          <w:tcPr>
            <w:tcW w:w="204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放射科医师</w:t>
            </w:r>
          </w:p>
        </w:tc>
        <w:tc>
          <w:tcPr>
            <w:tcW w:w="11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1</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35岁以下</w:t>
            </w:r>
          </w:p>
        </w:tc>
        <w:tc>
          <w:tcPr>
            <w:tcW w:w="23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全日制本科</w:t>
            </w:r>
          </w:p>
        </w:tc>
        <w:tc>
          <w:tcPr>
            <w:tcW w:w="29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hint="eastAsia" w:ascii="宋体" w:hAnsi="宋体" w:eastAsia="仿宋" w:cs="宋体"/>
                <w:kern w:val="0"/>
                <w:sz w:val="24"/>
                <w:szCs w:val="24"/>
                <w:lang w:val="en-US" w:eastAsia="zh-CN"/>
              </w:rPr>
            </w:pPr>
            <w:r>
              <w:rPr>
                <w:rFonts w:hint="eastAsia" w:ascii="仿宋" w:hAnsi="仿宋" w:eastAsia="仿宋" w:cs="宋体"/>
                <w:bCs/>
                <w:color w:val="333333"/>
                <w:kern w:val="0"/>
                <w:sz w:val="24"/>
                <w:szCs w:val="24"/>
                <w:lang w:val="en-US" w:eastAsia="zh-CN"/>
              </w:rPr>
              <w:t>影像诊断/临床医学</w:t>
            </w:r>
          </w:p>
        </w:tc>
      </w:tr>
      <w:tr>
        <w:tblPrEx>
          <w:tblLayout w:type="fixed"/>
          <w:tblCellMar>
            <w:top w:w="0" w:type="dxa"/>
            <w:left w:w="0" w:type="dxa"/>
            <w:bottom w:w="0" w:type="dxa"/>
            <w:right w:w="0" w:type="dxa"/>
          </w:tblCellMar>
        </w:tblPrEx>
        <w:tc>
          <w:tcPr>
            <w:tcW w:w="204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肌电图医师</w:t>
            </w:r>
          </w:p>
        </w:tc>
        <w:tc>
          <w:tcPr>
            <w:tcW w:w="11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1</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35岁以下</w:t>
            </w:r>
          </w:p>
        </w:tc>
        <w:tc>
          <w:tcPr>
            <w:tcW w:w="23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全日制本科</w:t>
            </w:r>
          </w:p>
        </w:tc>
        <w:tc>
          <w:tcPr>
            <w:tcW w:w="29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hint="eastAsia" w:ascii="宋体" w:hAnsi="宋体" w:eastAsia="仿宋" w:cs="宋体"/>
                <w:kern w:val="0"/>
                <w:sz w:val="24"/>
                <w:szCs w:val="24"/>
                <w:lang w:val="en-US" w:eastAsia="zh-CN"/>
              </w:rPr>
            </w:pPr>
            <w:r>
              <w:rPr>
                <w:rFonts w:hint="eastAsia" w:ascii="仿宋" w:hAnsi="仿宋" w:eastAsia="仿宋" w:cs="宋体"/>
                <w:bCs/>
                <w:color w:val="333333"/>
                <w:kern w:val="0"/>
                <w:sz w:val="24"/>
                <w:szCs w:val="24"/>
                <w:lang w:val="en-US" w:eastAsia="zh-CN"/>
              </w:rPr>
              <w:t>影像诊断/临床医学</w:t>
            </w:r>
          </w:p>
        </w:tc>
      </w:tr>
      <w:tr>
        <w:tblPrEx>
          <w:tblLayout w:type="fixed"/>
          <w:tblCellMar>
            <w:top w:w="0" w:type="dxa"/>
            <w:left w:w="0" w:type="dxa"/>
            <w:bottom w:w="0" w:type="dxa"/>
            <w:right w:w="0" w:type="dxa"/>
          </w:tblCellMar>
        </w:tblPrEx>
        <w:tc>
          <w:tcPr>
            <w:tcW w:w="2047"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耳鼻喉科医师</w:t>
            </w:r>
          </w:p>
        </w:tc>
        <w:tc>
          <w:tcPr>
            <w:tcW w:w="11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1</w:t>
            </w:r>
          </w:p>
        </w:tc>
        <w:tc>
          <w:tcPr>
            <w:tcW w:w="22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35岁以下</w:t>
            </w:r>
          </w:p>
        </w:tc>
        <w:tc>
          <w:tcPr>
            <w:tcW w:w="23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ascii="宋体" w:hAnsi="宋体" w:eastAsia="宋体" w:cs="宋体"/>
                <w:kern w:val="0"/>
                <w:sz w:val="24"/>
                <w:szCs w:val="24"/>
              </w:rPr>
            </w:pPr>
            <w:r>
              <w:rPr>
                <w:rFonts w:hint="eastAsia" w:ascii="仿宋" w:hAnsi="仿宋" w:eastAsia="仿宋" w:cs="宋体"/>
                <w:bCs/>
                <w:color w:val="333333"/>
                <w:kern w:val="0"/>
                <w:sz w:val="24"/>
                <w:szCs w:val="24"/>
              </w:rPr>
              <w:t>全日制本科</w:t>
            </w:r>
          </w:p>
        </w:tc>
        <w:tc>
          <w:tcPr>
            <w:tcW w:w="29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hint="eastAsia" w:ascii="宋体" w:hAnsi="宋体" w:eastAsia="仿宋" w:cs="宋体"/>
                <w:kern w:val="0"/>
                <w:sz w:val="24"/>
                <w:szCs w:val="24"/>
                <w:lang w:val="en-US" w:eastAsia="zh-CN"/>
              </w:rPr>
            </w:pPr>
            <w:r>
              <w:rPr>
                <w:rFonts w:hint="eastAsia" w:ascii="仿宋" w:hAnsi="仿宋" w:eastAsia="仿宋" w:cs="宋体"/>
                <w:bCs/>
                <w:color w:val="333333"/>
                <w:kern w:val="0"/>
                <w:sz w:val="24"/>
                <w:szCs w:val="24"/>
                <w:lang w:val="en-US" w:eastAsia="zh-CN"/>
              </w:rPr>
              <w:t>眼耳鼻咽喉科/临床医学</w:t>
            </w:r>
          </w:p>
        </w:tc>
      </w:tr>
      <w:tr>
        <w:tblPrEx>
          <w:tblLayout w:type="fixed"/>
          <w:tblCellMar>
            <w:top w:w="0" w:type="dxa"/>
            <w:left w:w="0" w:type="dxa"/>
            <w:bottom w:w="0" w:type="dxa"/>
            <w:right w:w="0" w:type="dxa"/>
          </w:tblCellMar>
        </w:tblPrEx>
        <w:tc>
          <w:tcPr>
            <w:tcW w:w="2047"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hint="eastAsia" w:ascii="仿宋" w:hAnsi="仿宋" w:eastAsia="仿宋" w:cs="宋体"/>
                <w:bCs/>
                <w:color w:val="333333"/>
                <w:kern w:val="0"/>
                <w:sz w:val="24"/>
                <w:szCs w:val="24"/>
                <w:lang w:eastAsia="zh-CN"/>
              </w:rPr>
            </w:pPr>
            <w:r>
              <w:rPr>
                <w:rFonts w:hint="eastAsia" w:ascii="仿宋" w:hAnsi="仿宋" w:eastAsia="仿宋" w:cs="宋体"/>
                <w:bCs/>
                <w:color w:val="333333"/>
                <w:kern w:val="0"/>
                <w:sz w:val="24"/>
                <w:szCs w:val="24"/>
                <w:lang w:eastAsia="zh-CN"/>
              </w:rPr>
              <w:t>儿科医师</w:t>
            </w:r>
          </w:p>
        </w:tc>
        <w:tc>
          <w:tcPr>
            <w:tcW w:w="11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hint="eastAsia" w:ascii="仿宋" w:hAnsi="仿宋" w:eastAsia="仿宋" w:cs="宋体"/>
                <w:bCs/>
                <w:color w:val="333333"/>
                <w:kern w:val="0"/>
                <w:sz w:val="24"/>
                <w:szCs w:val="24"/>
                <w:lang w:val="en-US" w:eastAsia="zh-CN"/>
              </w:rPr>
            </w:pPr>
            <w:r>
              <w:rPr>
                <w:rFonts w:hint="eastAsia" w:ascii="仿宋" w:hAnsi="仿宋" w:eastAsia="仿宋" w:cs="宋体"/>
                <w:bCs/>
                <w:color w:val="333333"/>
                <w:kern w:val="0"/>
                <w:sz w:val="24"/>
                <w:szCs w:val="24"/>
                <w:lang w:val="en-US" w:eastAsia="zh-CN"/>
              </w:rPr>
              <w:t>1</w:t>
            </w:r>
          </w:p>
        </w:tc>
        <w:tc>
          <w:tcPr>
            <w:tcW w:w="226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before="100" w:beforeAutospacing="1" w:after="100" w:afterAutospacing="1" w:line="440" w:lineRule="atLeast"/>
              <w:jc w:val="center"/>
              <w:rPr>
                <w:rFonts w:hint="eastAsia" w:ascii="仿宋" w:hAnsi="仿宋" w:eastAsia="仿宋" w:cs="宋体"/>
                <w:bCs/>
                <w:color w:val="333333"/>
                <w:kern w:val="0"/>
                <w:sz w:val="24"/>
                <w:szCs w:val="24"/>
              </w:rPr>
            </w:pPr>
            <w:r>
              <w:rPr>
                <w:rFonts w:hint="eastAsia" w:ascii="仿宋" w:hAnsi="仿宋" w:eastAsia="仿宋" w:cs="宋体"/>
                <w:bCs/>
                <w:color w:val="333333"/>
                <w:kern w:val="0"/>
                <w:sz w:val="24"/>
                <w:szCs w:val="24"/>
              </w:rPr>
              <w:t>35岁以下</w:t>
            </w:r>
          </w:p>
        </w:tc>
        <w:tc>
          <w:tcPr>
            <w:tcW w:w="232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before="100" w:beforeAutospacing="1" w:after="100" w:afterAutospacing="1" w:line="440" w:lineRule="atLeast"/>
              <w:jc w:val="center"/>
              <w:rPr>
                <w:rFonts w:hint="eastAsia" w:ascii="仿宋" w:hAnsi="仿宋" w:eastAsia="仿宋" w:cs="宋体"/>
                <w:bCs/>
                <w:color w:val="333333"/>
                <w:kern w:val="0"/>
                <w:sz w:val="24"/>
                <w:szCs w:val="24"/>
              </w:rPr>
            </w:pPr>
            <w:r>
              <w:rPr>
                <w:rFonts w:hint="eastAsia" w:ascii="仿宋" w:hAnsi="仿宋" w:eastAsia="仿宋" w:cs="宋体"/>
                <w:bCs/>
                <w:color w:val="333333"/>
                <w:kern w:val="0"/>
                <w:sz w:val="24"/>
                <w:szCs w:val="24"/>
              </w:rPr>
              <w:t>全日制本科</w:t>
            </w:r>
          </w:p>
        </w:tc>
        <w:tc>
          <w:tcPr>
            <w:tcW w:w="2925"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40" w:lineRule="atLeast"/>
              <w:jc w:val="center"/>
              <w:rPr>
                <w:rFonts w:hint="eastAsia" w:ascii="仿宋" w:hAnsi="仿宋" w:eastAsia="仿宋" w:cs="宋体"/>
                <w:bCs/>
                <w:color w:val="333333"/>
                <w:kern w:val="0"/>
                <w:sz w:val="24"/>
                <w:szCs w:val="24"/>
                <w:lang w:val="en-US" w:eastAsia="zh-CN"/>
              </w:rPr>
            </w:pPr>
            <w:r>
              <w:rPr>
                <w:rFonts w:hint="eastAsia" w:ascii="仿宋" w:hAnsi="仿宋" w:eastAsia="仿宋" w:cs="宋体"/>
                <w:bCs/>
                <w:color w:val="333333"/>
                <w:kern w:val="0"/>
                <w:sz w:val="24"/>
                <w:szCs w:val="24"/>
                <w:lang w:val="en-US" w:eastAsia="zh-CN"/>
              </w:rPr>
              <w:t>儿科学/临床医学</w:t>
            </w:r>
          </w:p>
        </w:tc>
      </w:tr>
      <w:tr>
        <w:tblPrEx>
          <w:tblLayout w:type="fixed"/>
          <w:tblCellMar>
            <w:top w:w="0" w:type="dxa"/>
            <w:left w:w="0" w:type="dxa"/>
            <w:bottom w:w="0" w:type="dxa"/>
            <w:right w:w="0" w:type="dxa"/>
          </w:tblCellMar>
        </w:tblPrEx>
        <w:tc>
          <w:tcPr>
            <w:tcW w:w="20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center"/>
              <w:rPr>
                <w:rFonts w:hint="eastAsia" w:ascii="仿宋" w:hAnsi="仿宋" w:eastAsia="仿宋" w:cs="宋体"/>
                <w:b w:val="0"/>
                <w:bCs w:val="0"/>
                <w:color w:val="333333"/>
                <w:kern w:val="0"/>
                <w:sz w:val="24"/>
                <w:szCs w:val="24"/>
              </w:rPr>
            </w:pPr>
            <w:r>
              <w:rPr>
                <w:rFonts w:hint="eastAsia" w:ascii="仿宋" w:hAnsi="仿宋" w:eastAsia="仿宋" w:cs="宋体"/>
                <w:b w:val="0"/>
                <w:bCs w:val="0"/>
                <w:color w:val="333333"/>
                <w:kern w:val="0"/>
                <w:sz w:val="24"/>
                <w:szCs w:val="24"/>
              </w:rPr>
              <w:t>网络管理员</w:t>
            </w: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center"/>
              <w:rPr>
                <w:rFonts w:hint="eastAsia" w:ascii="仿宋" w:hAnsi="仿宋" w:eastAsia="仿宋" w:cs="宋体"/>
                <w:b w:val="0"/>
                <w:bCs w:val="0"/>
                <w:color w:val="333333"/>
                <w:kern w:val="0"/>
                <w:sz w:val="24"/>
                <w:szCs w:val="24"/>
              </w:rPr>
            </w:pPr>
            <w:r>
              <w:rPr>
                <w:rFonts w:hint="eastAsia" w:ascii="仿宋" w:hAnsi="仿宋" w:eastAsia="仿宋" w:cs="宋体"/>
                <w:b w:val="0"/>
                <w:bCs w:val="0"/>
                <w:color w:val="333333"/>
                <w:kern w:val="0"/>
                <w:sz w:val="24"/>
                <w:szCs w:val="24"/>
              </w:rPr>
              <w:t>1</w:t>
            </w:r>
          </w:p>
        </w:tc>
        <w:tc>
          <w:tcPr>
            <w:tcW w:w="2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center"/>
              <w:rPr>
                <w:rFonts w:hint="eastAsia" w:ascii="仿宋" w:hAnsi="仿宋" w:eastAsia="仿宋" w:cs="宋体"/>
                <w:b w:val="0"/>
                <w:bCs w:val="0"/>
                <w:color w:val="333333"/>
                <w:kern w:val="0"/>
                <w:sz w:val="24"/>
                <w:szCs w:val="24"/>
              </w:rPr>
            </w:pPr>
            <w:r>
              <w:rPr>
                <w:rFonts w:hint="eastAsia" w:ascii="仿宋" w:hAnsi="仿宋" w:eastAsia="仿宋" w:cs="宋体"/>
                <w:b w:val="0"/>
                <w:bCs w:val="0"/>
                <w:color w:val="333333"/>
                <w:kern w:val="0"/>
                <w:sz w:val="24"/>
                <w:szCs w:val="24"/>
              </w:rPr>
              <w:t>35岁以下</w:t>
            </w:r>
          </w:p>
        </w:tc>
        <w:tc>
          <w:tcPr>
            <w:tcW w:w="23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center"/>
              <w:rPr>
                <w:rFonts w:hint="eastAsia" w:ascii="仿宋" w:hAnsi="仿宋" w:eastAsia="仿宋" w:cs="宋体"/>
                <w:b w:val="0"/>
                <w:bCs w:val="0"/>
                <w:color w:val="333333"/>
                <w:kern w:val="0"/>
                <w:sz w:val="24"/>
                <w:szCs w:val="24"/>
              </w:rPr>
            </w:pPr>
            <w:r>
              <w:rPr>
                <w:rFonts w:hint="eastAsia" w:ascii="仿宋" w:hAnsi="仿宋" w:eastAsia="仿宋" w:cs="宋体"/>
                <w:bCs/>
                <w:color w:val="333333"/>
                <w:kern w:val="0"/>
                <w:sz w:val="24"/>
                <w:szCs w:val="24"/>
                <w:u w:val="none"/>
              </w:rPr>
              <w:t>全日制本科</w:t>
            </w:r>
          </w:p>
        </w:tc>
        <w:tc>
          <w:tcPr>
            <w:tcW w:w="2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center"/>
              <w:rPr>
                <w:rFonts w:hint="eastAsia" w:ascii="仿宋" w:hAnsi="仿宋" w:eastAsia="仿宋" w:cs="宋体"/>
                <w:b w:val="0"/>
                <w:bCs w:val="0"/>
                <w:color w:val="333333"/>
                <w:kern w:val="0"/>
                <w:sz w:val="24"/>
                <w:szCs w:val="24"/>
              </w:rPr>
            </w:pPr>
            <w:r>
              <w:rPr>
                <w:rFonts w:hint="eastAsia" w:ascii="仿宋" w:hAnsi="仿宋" w:eastAsia="仿宋" w:cs="宋体"/>
                <w:b w:val="0"/>
                <w:bCs w:val="0"/>
                <w:color w:val="333333"/>
                <w:kern w:val="0"/>
                <w:sz w:val="24"/>
                <w:szCs w:val="24"/>
              </w:rPr>
              <w:t>计算机相关专业</w:t>
            </w:r>
          </w:p>
        </w:tc>
      </w:tr>
    </w:tbl>
    <w:p>
      <w:pPr>
        <w:widowControl/>
        <w:spacing w:before="100" w:beforeAutospacing="1" w:after="100" w:afterAutospacing="1" w:line="600" w:lineRule="atLeast"/>
        <w:jc w:val="left"/>
        <w:rPr>
          <w:rFonts w:hint="eastAsia" w:ascii="宋体" w:hAnsi="宋体" w:eastAsia="宋体" w:cs="Arial"/>
          <w:color w:val="000000"/>
          <w:kern w:val="0"/>
          <w:sz w:val="32"/>
          <w:szCs w:val="32"/>
        </w:rPr>
      </w:pPr>
    </w:p>
    <w:p>
      <w:pPr>
        <w:widowControl/>
        <w:spacing w:before="100" w:beforeAutospacing="1" w:after="100" w:afterAutospacing="1" w:line="600" w:lineRule="atLeast"/>
        <w:jc w:val="left"/>
        <w:rPr>
          <w:rFonts w:hint="eastAsia" w:ascii="宋体" w:hAnsi="宋体" w:eastAsia="宋体" w:cs="Arial"/>
          <w:color w:val="000000"/>
          <w:kern w:val="0"/>
          <w:sz w:val="32"/>
          <w:szCs w:val="32"/>
        </w:rPr>
      </w:pPr>
    </w:p>
    <w:p>
      <w:pPr>
        <w:widowControl/>
        <w:spacing w:before="100" w:beforeAutospacing="1" w:after="100" w:afterAutospacing="1" w:line="600" w:lineRule="atLeast"/>
        <w:jc w:val="left"/>
        <w:rPr>
          <w:rFonts w:hint="eastAsia" w:ascii="宋体" w:hAnsi="宋体" w:eastAsia="宋体" w:cs="Arial"/>
          <w:color w:val="000000"/>
          <w:kern w:val="0"/>
          <w:sz w:val="32"/>
          <w:szCs w:val="32"/>
        </w:rPr>
      </w:pPr>
    </w:p>
    <w:p>
      <w:pPr>
        <w:widowControl/>
        <w:spacing w:before="100" w:beforeAutospacing="1" w:after="100" w:afterAutospacing="1" w:line="600" w:lineRule="atLeast"/>
        <w:jc w:val="left"/>
        <w:rPr>
          <w:rFonts w:hint="eastAsia" w:ascii="宋体" w:hAnsi="宋体" w:eastAsia="宋体" w:cs="Arial"/>
          <w:color w:val="000000"/>
          <w:kern w:val="0"/>
          <w:sz w:val="32"/>
          <w:szCs w:val="32"/>
        </w:rPr>
      </w:pPr>
    </w:p>
    <w:p>
      <w:pPr>
        <w:widowControl/>
        <w:spacing w:before="100" w:beforeAutospacing="1" w:after="100" w:afterAutospacing="1" w:line="600" w:lineRule="atLeast"/>
        <w:jc w:val="left"/>
        <w:rPr>
          <w:rFonts w:hint="eastAsia" w:ascii="宋体" w:hAnsi="宋体" w:eastAsia="宋体" w:cs="Arial"/>
          <w:color w:val="000000"/>
          <w:kern w:val="0"/>
          <w:sz w:val="32"/>
          <w:szCs w:val="32"/>
        </w:rPr>
      </w:pPr>
    </w:p>
    <w:p>
      <w:pPr>
        <w:widowControl/>
        <w:spacing w:before="100" w:beforeAutospacing="1" w:after="100" w:afterAutospacing="1" w:line="600" w:lineRule="atLeast"/>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三、报名时间：2021年3月8日至招聘计划招满为止。</w:t>
      </w:r>
    </w:p>
    <w:p>
      <w:pPr>
        <w:widowControl/>
        <w:spacing w:before="100" w:beforeAutospacing="1" w:after="100" w:afterAutospacing="1" w:line="600" w:lineRule="atLeast"/>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四、报名方式：</w:t>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1、现场报名：符合条件的应聘人员带本人学历学位证书、身份证、执业医师证</w:t>
      </w:r>
      <w:r>
        <w:rPr>
          <w:rFonts w:hint="eastAsia" w:ascii="宋体" w:hAnsi="宋体" w:eastAsia="宋体" w:cs="Arial"/>
          <w:color w:val="000000"/>
          <w:kern w:val="0"/>
          <w:sz w:val="32"/>
          <w:szCs w:val="32"/>
          <w:lang w:eastAsia="zh-CN"/>
        </w:rPr>
        <w:t>、技术资格证</w:t>
      </w:r>
      <w:r>
        <w:rPr>
          <w:rFonts w:hint="eastAsia" w:ascii="宋体" w:hAnsi="宋体" w:eastAsia="宋体" w:cs="Arial"/>
          <w:color w:val="000000"/>
          <w:kern w:val="0"/>
          <w:sz w:val="32"/>
          <w:szCs w:val="32"/>
        </w:rPr>
        <w:t>等相关证件到人事股报名。</w:t>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2、网上报名：符合条件的应聘人员将本人简历以电子邮件形式投递到我院电子邮箱。</w:t>
      </w:r>
    </w:p>
    <w:p>
      <w:pPr>
        <w:widowControl/>
        <w:spacing w:before="100" w:beforeAutospacing="1" w:after="100" w:afterAutospacing="1" w:line="36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电子邮箱：</w:t>
      </w:r>
      <w:r>
        <w:rPr>
          <w:rFonts w:hint="eastAsia" w:ascii="仿宋_GB2312" w:eastAsia="仿宋_GB2312"/>
          <w:sz w:val="32"/>
          <w:szCs w:val="32"/>
          <w:u w:val="single"/>
        </w:rPr>
        <w:t>xhrenminyiyuan@163.com</w:t>
      </w:r>
      <w:bookmarkStart w:id="0" w:name="_GoBack"/>
      <w:bookmarkEnd w:id="0"/>
    </w:p>
    <w:p>
      <w:pPr>
        <w:widowControl/>
        <w:spacing w:before="100" w:beforeAutospacing="1" w:after="100" w:afterAutospacing="1" w:line="36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医院网址：</w:t>
      </w:r>
      <w:r>
        <w:fldChar w:fldCharType="begin"/>
      </w:r>
      <w:r>
        <w:instrText xml:space="preserve"> HYPERLINK "http://www.hnxhry.net/" </w:instrText>
      </w:r>
      <w:r>
        <w:fldChar w:fldCharType="separate"/>
      </w:r>
      <w:r>
        <w:rPr>
          <w:rFonts w:hint="eastAsia" w:ascii="宋体" w:hAnsi="宋体" w:eastAsia="宋体" w:cs="Arial"/>
          <w:color w:val="0000FF"/>
          <w:kern w:val="0"/>
          <w:sz w:val="32"/>
          <w:u w:val="single"/>
        </w:rPr>
        <w:t>http://www.hnxhry.net/</w:t>
      </w:r>
      <w:r>
        <w:rPr>
          <w:rFonts w:hint="eastAsia" w:ascii="宋体" w:hAnsi="宋体" w:eastAsia="宋体" w:cs="Arial"/>
          <w:color w:val="0000FF"/>
          <w:kern w:val="0"/>
          <w:sz w:val="32"/>
          <w:u w:val="single"/>
        </w:rPr>
        <w:fldChar w:fldCharType="end"/>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医院地址：湖南省新晃侗族自治县晃州镇解放路21号</w:t>
      </w:r>
    </w:p>
    <w:p>
      <w:pPr>
        <w:widowControl/>
        <w:spacing w:before="100" w:beforeAutospacing="1" w:after="100" w:afterAutospacing="1" w:line="36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邮政编码：419200</w:t>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联系人：关股长 13787516077 / 谭女士 15387456611</w:t>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传真：0745-6225849</w:t>
      </w:r>
    </w:p>
    <w:p>
      <w:pPr>
        <w:widowControl/>
        <w:spacing w:before="100" w:beforeAutospacing="1" w:after="100" w:afterAutospacing="1" w:line="600" w:lineRule="atLeast"/>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五、考试时间：</w:t>
      </w:r>
    </w:p>
    <w:p>
      <w:pPr>
        <w:widowControl/>
        <w:spacing w:before="100" w:beforeAutospacing="1" w:after="100" w:afterAutospacing="1" w:line="600" w:lineRule="atLeast"/>
        <w:ind w:firstLine="64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符合报名条件的人员我院将根据应聘者基本情况发出考试、面试通知。</w:t>
      </w:r>
    </w:p>
    <w:p>
      <w:pPr>
        <w:widowControl/>
        <w:spacing w:before="100" w:beforeAutospacing="1" w:after="100" w:afterAutospacing="1" w:line="600" w:lineRule="atLeast"/>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六、录用及待遇：</w:t>
      </w:r>
    </w:p>
    <w:p>
      <w:pPr>
        <w:widowControl/>
        <w:spacing w:before="100" w:beforeAutospacing="1" w:after="100" w:afterAutospacing="1" w:line="600" w:lineRule="atLeast"/>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  试用期为1个月，试用期经考核合格，予以聘用，签订正式劳动合同；试用期考核不合格者，不予聘用。待遇按事业单位新参加工作人员工资标准发放，购买养老保险金、住房公积金等福利。</w:t>
      </w:r>
      <w:r>
        <w:rPr>
          <w:rFonts w:ascii="Arial" w:hAnsi="Arial" w:eastAsia="宋体" w:cs="Arial"/>
          <w:color w:val="000000"/>
          <w:kern w:val="0"/>
          <w:sz w:val="18"/>
          <w:szCs w:val="18"/>
        </w:rPr>
        <w:t> </w:t>
      </w:r>
    </w:p>
    <w:p>
      <w:pPr>
        <w:widowControl/>
        <w:spacing w:before="100" w:beforeAutospacing="1" w:after="100" w:afterAutospacing="1"/>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 </w:t>
      </w:r>
    </w:p>
    <w:p>
      <w:pPr>
        <w:widowControl/>
        <w:spacing w:before="100" w:beforeAutospacing="1" w:after="100" w:afterAutospacing="1"/>
        <w:ind w:firstLine="352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                           新晃侗族自治县人民医院</w:t>
      </w:r>
    </w:p>
    <w:p>
      <w:pPr>
        <w:widowControl/>
        <w:spacing w:before="100" w:beforeAutospacing="1" w:after="100" w:afterAutospacing="1"/>
        <w:ind w:firstLine="4160"/>
        <w:jc w:val="left"/>
        <w:rPr>
          <w:rFonts w:ascii="Arial" w:hAnsi="Arial" w:eastAsia="宋体" w:cs="Arial"/>
          <w:color w:val="000000"/>
          <w:kern w:val="0"/>
          <w:sz w:val="18"/>
          <w:szCs w:val="18"/>
        </w:rPr>
      </w:pPr>
      <w:r>
        <w:rPr>
          <w:rFonts w:hint="eastAsia" w:ascii="宋体" w:hAnsi="宋体" w:eastAsia="宋体" w:cs="Arial"/>
          <w:color w:val="000000"/>
          <w:kern w:val="0"/>
          <w:sz w:val="32"/>
          <w:szCs w:val="32"/>
        </w:rPr>
        <w:t>                           2021年3月8日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2A5C"/>
    <w:rsid w:val="001D5E93"/>
    <w:rsid w:val="00422868"/>
    <w:rsid w:val="005B2A5C"/>
    <w:rsid w:val="005D0E87"/>
    <w:rsid w:val="0086181B"/>
    <w:rsid w:val="00936F76"/>
    <w:rsid w:val="00B03956"/>
    <w:rsid w:val="00B14122"/>
    <w:rsid w:val="00B32ACD"/>
    <w:rsid w:val="00BD1334"/>
    <w:rsid w:val="00CA0054"/>
    <w:rsid w:val="00E731EA"/>
    <w:rsid w:val="0CF4560C"/>
    <w:rsid w:val="12CB3BB5"/>
    <w:rsid w:val="15FC7283"/>
    <w:rsid w:val="28B94C74"/>
    <w:rsid w:val="2CF66E88"/>
    <w:rsid w:val="373E623E"/>
    <w:rsid w:val="4EC26C6B"/>
    <w:rsid w:val="547E080C"/>
    <w:rsid w:val="5513605C"/>
    <w:rsid w:val="643F173E"/>
    <w:rsid w:val="66DC2F48"/>
    <w:rsid w:val="74967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5"/>
    <w:qFormat/>
    <w:uiPriority w:val="0"/>
  </w:style>
  <w:style w:type="character" w:customStyle="1" w:styleId="8">
    <w:name w:val="15"/>
    <w:basedOn w:val="5"/>
    <w:qFormat/>
    <w:uiPriority w:val="0"/>
  </w:style>
  <w:style w:type="character" w:customStyle="1" w:styleId="9">
    <w:name w:val="页眉 Char"/>
    <w:basedOn w:val="5"/>
    <w:link w:val="3"/>
    <w:semiHidden/>
    <w:qFormat/>
    <w:uiPriority w:val="99"/>
    <w:rPr>
      <w:kern w:val="2"/>
      <w:sz w:val="18"/>
      <w:szCs w:val="18"/>
    </w:rPr>
  </w:style>
  <w:style w:type="character" w:customStyle="1" w:styleId="10">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203</Words>
  <Characters>1158</Characters>
  <Lines>9</Lines>
  <Paragraphs>2</Paragraphs>
  <TotalTime>0</TotalTime>
  <ScaleCrop>false</ScaleCrop>
  <LinksUpToDate>false</LinksUpToDate>
  <CharactersWithSpaces>1359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2020-09-10T06:58:00Z</dcterms:created>
  <dc:creator>Administrator</dc:creator>
  <cp:lastModifiedBy>Administrator</cp:lastModifiedBy>
  <dcterms:modified xsi:type="dcterms:W3CDTF">2021-03-09T02:47:54Z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