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楷体" w:hAnsi="楷体" w:eastAsia="楷体" w:cs="宋体"/>
          <w:b/>
          <w:sz w:val="36"/>
          <w:szCs w:val="36"/>
        </w:rPr>
      </w:pPr>
      <w:r>
        <w:rPr>
          <w:rFonts w:hint="eastAsia" w:ascii="楷体" w:hAnsi="楷体" w:eastAsia="楷体" w:cs="宋体"/>
          <w:b/>
          <w:sz w:val="36"/>
          <w:szCs w:val="36"/>
        </w:rPr>
        <w:t>广西脑科医院2021年招聘计划</w:t>
      </w:r>
    </w:p>
    <w:tbl>
      <w:tblPr>
        <w:tblStyle w:val="6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992"/>
        <w:gridCol w:w="3119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心血管内科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消化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内分泌</w:t>
            </w:r>
            <w:r>
              <w:rPr>
                <w:rFonts w:hint="eastAsia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消化内科/内分泌内科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普通和泌尿外科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普通外科/泌尿外科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妇产科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临床医学/精神卫生学/精神病与精神卫生学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呼吸内科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临床医学/内科/呼吸内科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临床医学/妇产科学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重症监护病区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临床医学/重症医学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康复医学科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临床医学/康复医学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针灸推拿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急诊科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临床医学/急救医学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临床医学或麻醉学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功能科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临床医学/医学影像学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药剂科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药学/临床药学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人事科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人力资源管理</w:t>
            </w:r>
          </w:p>
        </w:tc>
      </w:tr>
    </w:tbl>
    <w:p>
      <w:pPr>
        <w:widowControl/>
        <w:spacing w:line="400" w:lineRule="exact"/>
        <w:ind w:firstLine="2640" w:firstLineChars="1100"/>
        <w:rPr>
          <w:rFonts w:ascii="宋体" w:hAnsi="宋体" w:cs="宋体"/>
          <w:bCs/>
          <w:sz w:val="24"/>
        </w:rPr>
      </w:pPr>
    </w:p>
    <w:p>
      <w:pPr>
        <w:widowControl/>
        <w:spacing w:line="400" w:lineRule="exact"/>
        <w:ind w:firstLine="3614" w:firstLineChars="1000"/>
        <w:rPr>
          <w:rFonts w:ascii="楷体_GB2312" w:hAnsi="楷体_GB2312" w:eastAsia="楷体_GB2312" w:cs="楷体_GB2312"/>
          <w:b/>
          <w:sz w:val="36"/>
          <w:szCs w:val="36"/>
        </w:rPr>
      </w:pPr>
    </w:p>
    <w:p>
      <w:pPr>
        <w:widowControl/>
        <w:spacing w:line="400" w:lineRule="exact"/>
        <w:ind w:firstLine="3614" w:firstLineChars="1000"/>
        <w:rPr>
          <w:rFonts w:ascii="楷体_GB2312" w:hAnsi="楷体_GB2312" w:eastAsia="楷体_GB2312" w:cs="楷体_GB2312"/>
          <w:b/>
          <w:sz w:val="36"/>
          <w:szCs w:val="36"/>
        </w:rPr>
      </w:pPr>
    </w:p>
    <w:p>
      <w:pPr>
        <w:widowControl/>
        <w:spacing w:line="400" w:lineRule="exact"/>
        <w:ind w:firstLine="3614" w:firstLineChars="1000"/>
        <w:rPr>
          <w:rFonts w:ascii="楷体_GB2312" w:hAnsi="楷体_GB2312" w:eastAsia="楷体_GB2312" w:cs="楷体_GB2312"/>
          <w:b/>
          <w:sz w:val="36"/>
          <w:szCs w:val="36"/>
        </w:rPr>
      </w:pPr>
    </w:p>
    <w:p>
      <w:pPr>
        <w:widowControl/>
        <w:spacing w:line="400" w:lineRule="exact"/>
        <w:ind w:firstLine="3614" w:firstLineChars="1000"/>
        <w:rPr>
          <w:rFonts w:ascii="楷体_GB2312" w:hAnsi="楷体_GB2312" w:eastAsia="楷体_GB2312" w:cs="楷体_GB2312"/>
          <w:b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color w:val="auto"/>
          <w:sz w:val="32"/>
          <w:szCs w:val="32"/>
        </w:rPr>
      </w:pPr>
      <w:r>
        <w:rPr>
          <w:rStyle w:val="8"/>
          <w:color w:val="auto"/>
          <w:sz w:val="32"/>
          <w:szCs w:val="32"/>
          <w:bdr w:val="none" w:color="auto" w:sz="0" w:space="0"/>
        </w:rPr>
        <w:t>薪酬福利待遇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rStyle w:val="8"/>
          <w:sz w:val="28"/>
          <w:szCs w:val="28"/>
          <w:bdr w:val="none" w:color="auto" w:sz="0" w:space="0"/>
        </w:rPr>
        <w:t>一、根据国家的相关政策，享受事业单位工作人员相应福利待遇。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rStyle w:val="8"/>
          <w:sz w:val="28"/>
          <w:szCs w:val="28"/>
          <w:bdr w:val="none" w:color="auto" w:sz="0" w:space="0"/>
        </w:rPr>
        <w:t>二、人才引进相关补贴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（一）全日制博士学历、高级专业技术职称人员，</w:t>
      </w:r>
      <w:r>
        <w:rPr>
          <w:rStyle w:val="8"/>
          <w:sz w:val="28"/>
          <w:szCs w:val="28"/>
          <w:bdr w:val="none" w:color="auto" w:sz="0" w:space="0"/>
        </w:rPr>
        <w:t>一次性支付购房补贴50万元</w:t>
      </w:r>
      <w:r>
        <w:rPr>
          <w:sz w:val="28"/>
          <w:szCs w:val="28"/>
          <w:bdr w:val="none" w:color="auto" w:sz="0" w:space="0"/>
        </w:rPr>
        <w:t>；根据不同学科特点和研究计划，提供10-20万元的科研启动经费。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（二）全日制硕士研究生学历、高级专业技术职称人员，一次性支付购房补贴40万元。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（三）全日制本科及以上学历、高级专业技术职称人员一次性支付购房补贴20万元。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（四）全日制博士研究生，一次性支付购房补贴30万元。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（五）全日制硕士研究生，一次性支付购房补贴3-8万元。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rStyle w:val="8"/>
          <w:sz w:val="28"/>
          <w:szCs w:val="28"/>
          <w:bdr w:val="none" w:color="auto" w:sz="0" w:space="0"/>
        </w:rPr>
        <w:t>联系人：</w:t>
      </w:r>
      <w:r>
        <w:rPr>
          <w:sz w:val="28"/>
          <w:szCs w:val="28"/>
          <w:bdr w:val="none" w:color="auto" w:sz="0" w:space="0"/>
        </w:rPr>
        <w:t>覃老师  梁老师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rStyle w:val="8"/>
          <w:sz w:val="28"/>
          <w:szCs w:val="28"/>
          <w:bdr w:val="none" w:color="auto" w:sz="0" w:space="0"/>
        </w:rPr>
        <w:t>联系电话：</w:t>
      </w:r>
      <w:r>
        <w:rPr>
          <w:sz w:val="28"/>
          <w:szCs w:val="28"/>
          <w:bdr w:val="none" w:color="auto" w:sz="0" w:space="0"/>
        </w:rPr>
        <w:t>0772-3127565、13877212203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rStyle w:val="8"/>
          <w:sz w:val="28"/>
          <w:szCs w:val="28"/>
          <w:bdr w:val="none" w:color="auto" w:sz="0" w:space="0"/>
        </w:rPr>
        <w:t>地址：</w:t>
      </w:r>
      <w:r>
        <w:rPr>
          <w:sz w:val="28"/>
          <w:szCs w:val="28"/>
          <w:bdr w:val="none" w:color="auto" w:sz="0" w:space="0"/>
        </w:rPr>
        <w:t>广西柳州市鸡喇路1号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rStyle w:val="8"/>
          <w:sz w:val="28"/>
          <w:szCs w:val="28"/>
          <w:bdr w:val="none" w:color="auto" w:sz="0" w:space="0"/>
        </w:rPr>
        <w:t>邮编：</w:t>
      </w:r>
      <w:r>
        <w:rPr>
          <w:sz w:val="28"/>
          <w:szCs w:val="28"/>
          <w:bdr w:val="none" w:color="auto" w:sz="0" w:space="0"/>
        </w:rPr>
        <w:t>545005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rStyle w:val="8"/>
          <w:sz w:val="28"/>
          <w:szCs w:val="28"/>
          <w:bdr w:val="none" w:color="auto" w:sz="0" w:space="0"/>
        </w:rPr>
        <w:t>网址：</w:t>
      </w:r>
      <w:r>
        <w:rPr>
          <w:sz w:val="28"/>
          <w:szCs w:val="28"/>
          <w:bdr w:val="none" w:color="auto" w:sz="0" w:space="0"/>
        </w:rPr>
        <w:t>www.gxnkyy.com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sz w:val="28"/>
          <w:szCs w:val="28"/>
        </w:rPr>
      </w:pPr>
      <w:r>
        <w:rPr>
          <w:rStyle w:val="8"/>
          <w:sz w:val="28"/>
          <w:szCs w:val="28"/>
          <w:bdr w:val="none" w:color="auto" w:sz="0" w:space="0"/>
        </w:rPr>
        <w:t>邮箱:</w:t>
      </w:r>
      <w:r>
        <w:rPr>
          <w:sz w:val="28"/>
          <w:szCs w:val="28"/>
          <w:bdr w:val="none" w:color="auto" w:sz="0" w:space="0"/>
        </w:rPr>
        <w:t> gxnkyyrsk@163.com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/>
    <w:p>
      <w:pPr>
        <w:spacing w:line="700" w:lineRule="exact"/>
        <w:jc w:val="center"/>
        <w:rPr>
          <w:rFonts w:ascii="楷体" w:hAnsi="楷体" w:eastAsia="楷体" w:cs="宋体"/>
          <w:b/>
          <w:sz w:val="52"/>
          <w:szCs w:val="52"/>
        </w:rPr>
      </w:pPr>
      <w:r>
        <w:rPr>
          <w:rFonts w:hint="eastAsia" w:ascii="楷体" w:hAnsi="楷体" w:eastAsia="楷体" w:cs="宋体"/>
          <w:b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-78740</wp:posOffset>
            </wp:positionV>
            <wp:extent cx="686435" cy="686435"/>
            <wp:effectExtent l="0" t="0" r="18415" b="18415"/>
            <wp:wrapNone/>
            <wp:docPr id="1" name="图片 4" descr="院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院徽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宋体"/>
          <w:b/>
          <w:sz w:val="52"/>
          <w:szCs w:val="52"/>
        </w:rPr>
        <w:t xml:space="preserve">   </w:t>
      </w:r>
      <w:r>
        <w:rPr>
          <w:rFonts w:hint="eastAsia" w:ascii="楷体" w:hAnsi="楷体" w:eastAsia="楷体" w:cs="宋体"/>
          <w:b/>
          <w:sz w:val="56"/>
          <w:szCs w:val="56"/>
        </w:rPr>
        <w:t>广西脑科医院2021年招聘信息</w:t>
      </w:r>
    </w:p>
    <w:p>
      <w:pPr>
        <w:spacing w:line="400" w:lineRule="exact"/>
        <w:jc w:val="center"/>
        <w:rPr>
          <w:rFonts w:ascii="楷体_GB2312" w:hAnsi="楷体_GB2312" w:eastAsia="楷体_GB2312" w:cs="楷体_GB2312"/>
          <w:b/>
          <w:sz w:val="36"/>
          <w:szCs w:val="36"/>
        </w:rPr>
      </w:pPr>
    </w:p>
    <w:p>
      <w:pPr>
        <w:spacing w:line="400" w:lineRule="exact"/>
        <w:jc w:val="center"/>
        <w:rPr>
          <w:rFonts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</w:rPr>
        <w:t>医院简介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8yWdNIAAAADAQAADwAAAAAAAAABACAAAAAiAAAAZHJzL2Rvd25y&#10;ZXYueG1sUEsBAhQAFAAAAAgAh07iQKq2YBaSAQAAEwMAAA4AAAAAAAAAAQAgAAAAIQEAAGRycy9l&#10;Mm9Eb2MueG1sUEsFBgAAAAAGAAYAWQEAACU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spacing w:line="500" w:lineRule="exact"/>
        <w:ind w:firstLine="512" w:firstLineChars="2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广西壮族自治区脑科医院是广西卫生健康委直属三级甲等专科医院，是国家精神心理疾病临床医学研究中心广西分中心、广西精神卫生质量控制中心、广西精神疾病防治康复技术指导中心、广西高等医学院校A级临床教学基地、国家精神科住院医师规范化培训基地、中华护理学会精神卫生专科护士京外临床教学基地、广西精神科医师转岗培训基地、广西精神科专科护士培训基地，承担着广西卫生应急心理救援、广西心理援助热线等工作。近年医院荣获了“全国医药卫生系统先进集体”“中国百家百姓信赖的精神卫生医疗服务机构”“全国司法鉴定先进集体”“全国心理卫生干预工作先进集体”“广西卫生工作重大贡献集体二等功”等荣誉称号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</w:t>
      </w:r>
    </w:p>
    <w:p>
      <w:pPr>
        <w:adjustRightInd w:val="0"/>
        <w:snapToGrid w:val="0"/>
        <w:spacing w:line="500" w:lineRule="exact"/>
        <w:ind w:firstLine="512" w:firstLineChars="200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医院位于山青水秀的广西柳州市区，占地面积约7万平方米，编制床位900张，在职职工860余人，其中高级专业技术人员120余人。医院设有精神科、心理科、睡眠医学科、神经内科、呼吸内科、心血管内科、消化内分泌科、神经外科、骨科、普通和泌尿外科、妇产科、重症监护病区等30余个临床、医技科室，7个临床教研室及1个司法鉴定所。精神科为自治区重点建设专科，设精神分裂症、情感障碍、物质依赖、老年精神障碍、临床心理、睡眠医学等6个亚专科，开设有7个封闭病区和5个开放病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80" w:firstLineChars="200"/>
        <w:textAlignment w:val="auto"/>
        <w:rPr>
          <w:rFonts w:hint="eastAsia" w:ascii="Microsoft YaHei UI Light" w:hAnsi="Microsoft YaHei UI Light" w:eastAsia="Microsoft YaHei UI Light" w:cs="Microsoft YaHei UI Light"/>
        </w:rPr>
      </w:pPr>
      <w:r>
        <w:rPr>
          <w:rFonts w:hint="eastAsia" w:ascii="Microsoft YaHei UI Light" w:hAnsi="Microsoft YaHei UI Light" w:eastAsia="Microsoft YaHei UI Light" w:cs="Microsoft YaHei UI Light"/>
          <w:bdr w:val="none" w:color="auto" w:sz="0" w:space="0"/>
        </w:rPr>
        <w:t>医院拥有1.5T核磁共振、64排螺旋CT、DSA、64导视频脑电图、心理CT、多导睡眠监测系统、事件相关电位仪、药物浓度检测仪、脊柱内镜、输尿管肾镜、腹腔镜、经颅磁刺激仪、团体生物反馈治疗系统、计算机认知矫正治疗系统等先进医疗设备。开展了复杂颅脑肿瘤手术、癫痫外科手术、脊柱矫形手术、人工关节置换术、神经血管介入、心血管介入、各种内镜微创手术、消化内镜下早癌筛查及治疗、区域神经阻滞、经颅重复磁刺激治疗、无抽搐电休克治疗、团体生物反馈治疗、团体心理治疗等特色治疗技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80" w:firstLineChars="200"/>
        <w:textAlignment w:val="auto"/>
        <w:rPr>
          <w:rFonts w:hint="eastAsia" w:ascii="Microsoft YaHei UI Light" w:hAnsi="Microsoft YaHei UI Light" w:eastAsia="Microsoft YaHei UI Light" w:cs="Microsoft YaHei UI Light"/>
        </w:rPr>
      </w:pPr>
      <w:r>
        <w:rPr>
          <w:rFonts w:hint="eastAsia" w:ascii="Microsoft YaHei UI Light" w:hAnsi="Microsoft YaHei UI Light" w:eastAsia="Microsoft YaHei UI Light" w:cs="Microsoft YaHei UI Light"/>
          <w:bdr w:val="none" w:color="auto" w:sz="0" w:space="0"/>
        </w:rPr>
        <w:t>医院秉承“尊重、仁爱、敬业、创新”的院训，坚持服务立院、科技兴院、人才强院、文化荣院的理念，重视人才的引进和培养，为各类人才提供广阔的发展空间。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Microsoft YaHei UI Light" w:hAnsi="Microsoft YaHei UI Light" w:eastAsia="Microsoft YaHei UI Light" w:cs="Microsoft YaHei UI Light"/>
        </w:rPr>
      </w:pPr>
      <w:r>
        <w:rPr>
          <w:rStyle w:val="8"/>
          <w:rFonts w:hint="eastAsia" w:ascii="Microsoft YaHei UI Light" w:hAnsi="Microsoft YaHei UI Light" w:eastAsia="Microsoft YaHei UI Light" w:cs="Microsoft YaHei UI Light"/>
          <w:bdr w:val="none" w:color="auto" w:sz="0" w:space="0"/>
        </w:rPr>
        <w:t>广西脑科医院诚邀您的加入！</w:t>
      </w:r>
    </w:p>
    <w:p>
      <w:pPr>
        <w:adjustRightInd w:val="0"/>
        <w:snapToGrid w:val="0"/>
        <w:spacing w:line="500" w:lineRule="exact"/>
        <w:ind w:firstLine="512" w:firstLineChars="200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bookmarkStart w:id="0" w:name="_GoBack"/>
      <w:bookmarkEnd w:id="0"/>
    </w:p>
    <w:sectPr>
      <w:pgSz w:w="11906" w:h="16838"/>
      <w:pgMar w:top="85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7C"/>
    <w:rsid w:val="00074BA3"/>
    <w:rsid w:val="0008660B"/>
    <w:rsid w:val="00086787"/>
    <w:rsid w:val="000D55C8"/>
    <w:rsid w:val="000F7628"/>
    <w:rsid w:val="001665FD"/>
    <w:rsid w:val="001F0DED"/>
    <w:rsid w:val="00221A7C"/>
    <w:rsid w:val="00247E73"/>
    <w:rsid w:val="002659E3"/>
    <w:rsid w:val="00272C96"/>
    <w:rsid w:val="003C106F"/>
    <w:rsid w:val="004A683B"/>
    <w:rsid w:val="005A4E57"/>
    <w:rsid w:val="005C40EF"/>
    <w:rsid w:val="007C06FE"/>
    <w:rsid w:val="00821CF2"/>
    <w:rsid w:val="008E3A74"/>
    <w:rsid w:val="00975039"/>
    <w:rsid w:val="009B16AC"/>
    <w:rsid w:val="00A326BD"/>
    <w:rsid w:val="00AF3593"/>
    <w:rsid w:val="00B64C9B"/>
    <w:rsid w:val="00BB3471"/>
    <w:rsid w:val="00C11CBF"/>
    <w:rsid w:val="00CB3F59"/>
    <w:rsid w:val="00D2061F"/>
    <w:rsid w:val="00D27F40"/>
    <w:rsid w:val="00DA6FC6"/>
    <w:rsid w:val="00DB7D1F"/>
    <w:rsid w:val="00E62C86"/>
    <w:rsid w:val="00E6686E"/>
    <w:rsid w:val="00F94BAC"/>
    <w:rsid w:val="00F94C37"/>
    <w:rsid w:val="00FD66BB"/>
    <w:rsid w:val="00FF061E"/>
    <w:rsid w:val="01546D1E"/>
    <w:rsid w:val="04052744"/>
    <w:rsid w:val="0CEE0520"/>
    <w:rsid w:val="11CA6B84"/>
    <w:rsid w:val="15376EA7"/>
    <w:rsid w:val="157B1584"/>
    <w:rsid w:val="19BE6E1A"/>
    <w:rsid w:val="1A113F09"/>
    <w:rsid w:val="1A987FEF"/>
    <w:rsid w:val="1ECE4AE3"/>
    <w:rsid w:val="1FC824A2"/>
    <w:rsid w:val="22B06743"/>
    <w:rsid w:val="24AB30AE"/>
    <w:rsid w:val="28676135"/>
    <w:rsid w:val="28EE17FF"/>
    <w:rsid w:val="2CA229AB"/>
    <w:rsid w:val="2CBF0C24"/>
    <w:rsid w:val="2D8335B7"/>
    <w:rsid w:val="30531449"/>
    <w:rsid w:val="33FB1734"/>
    <w:rsid w:val="3BFA1049"/>
    <w:rsid w:val="407276D2"/>
    <w:rsid w:val="44C4569C"/>
    <w:rsid w:val="47C835AF"/>
    <w:rsid w:val="529C3D77"/>
    <w:rsid w:val="538D0660"/>
    <w:rsid w:val="53D516B7"/>
    <w:rsid w:val="55656767"/>
    <w:rsid w:val="55D459B3"/>
    <w:rsid w:val="5721443A"/>
    <w:rsid w:val="5E6C05E6"/>
    <w:rsid w:val="5ECA609F"/>
    <w:rsid w:val="5EE1533F"/>
    <w:rsid w:val="66503490"/>
    <w:rsid w:val="7118075C"/>
    <w:rsid w:val="753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1872</Characters>
  <Lines>15</Lines>
  <Paragraphs>4</Paragraphs>
  <TotalTime>9</TotalTime>
  <ScaleCrop>false</ScaleCrop>
  <LinksUpToDate>false</LinksUpToDate>
  <CharactersWithSpaces>2196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2019-11-04T01:29:00Z</dcterms:created>
  <dc:creator>刘莉华</dc:creator>
  <cp:lastModifiedBy>阿虎</cp:lastModifiedBy>
  <cp:lastPrinted>2019-11-04T02:29:00Z</cp:lastPrinted>
  <dcterms:modified xsi:type="dcterms:W3CDTF">2020-11-06T01:13:47Z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