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25268" w14:textId="1FC8C27E" w:rsidR="007F07B2" w:rsidRDefault="00A1359E" w:rsidP="00A1359E">
      <w:pPr>
        <w:jc w:val="center"/>
        <w:rPr>
          <w:rFonts w:ascii="微软雅黑" w:eastAsia="微软雅黑" w:hAnsi="微软雅黑"/>
          <w:b/>
          <w:bCs/>
          <w:color w:val="030303"/>
          <w:sz w:val="32"/>
          <w:szCs w:val="32"/>
          <w:shd w:val="clear" w:color="auto" w:fill="FFFFFF"/>
        </w:rPr>
      </w:pPr>
      <w:r>
        <w:rPr>
          <w:rFonts w:ascii="微软雅黑" w:eastAsia="微软雅黑" w:hAnsi="微软雅黑" w:hint="eastAsia"/>
          <w:b/>
          <w:bCs/>
          <w:color w:val="030303"/>
          <w:sz w:val="32"/>
          <w:szCs w:val="32"/>
          <w:shd w:val="clear" w:color="auto" w:fill="FFFFFF"/>
        </w:rPr>
        <w:t>南宁哈罗礼德学校幼儿园招聘简章</w:t>
      </w:r>
    </w:p>
    <w:p w14:paraId="73DA1F6E" w14:textId="7AAE9FC8" w:rsidR="00A1359E" w:rsidRDefault="00A1359E" w:rsidP="00A1359E">
      <w:pPr>
        <w:jc w:val="center"/>
        <w:rPr>
          <w:rFonts w:ascii="微软雅黑" w:eastAsia="微软雅黑" w:hAnsi="微软雅黑"/>
          <w:b/>
          <w:bCs/>
          <w:color w:val="030303"/>
          <w:sz w:val="32"/>
          <w:szCs w:val="32"/>
          <w:shd w:val="clear" w:color="auto" w:fill="FFFFFF"/>
        </w:rPr>
      </w:pPr>
      <w:r>
        <w:rPr>
          <w:rFonts w:ascii="微软雅黑" w:eastAsia="微软雅黑" w:hAnsi="微软雅黑"/>
          <w:b/>
          <w:bCs/>
          <w:noProof/>
          <w:color w:val="030303"/>
          <w:sz w:val="32"/>
          <w:szCs w:val="32"/>
          <w:shd w:val="clear" w:color="auto" w:fill="FFFFFF"/>
        </w:rPr>
        <w:drawing>
          <wp:inline distT="0" distB="0" distL="0" distR="0" wp14:anchorId="1834A6BB" wp14:editId="46314D75">
            <wp:extent cx="1676172" cy="1868932"/>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哈罗礼德学校南宁校徽.jpg"/>
                    <pic:cNvPicPr/>
                  </pic:nvPicPr>
                  <pic:blipFill>
                    <a:blip r:embed="rId4">
                      <a:extLst>
                        <a:ext uri="{28A0092B-C50C-407E-A947-70E740481C1C}">
                          <a14:useLocalDpi xmlns:a14="http://schemas.microsoft.com/office/drawing/2010/main" val="0"/>
                        </a:ext>
                      </a:extLst>
                    </a:blip>
                    <a:stretch>
                      <a:fillRect/>
                    </a:stretch>
                  </pic:blipFill>
                  <pic:spPr>
                    <a:xfrm>
                      <a:off x="0" y="0"/>
                      <a:ext cx="1725425" cy="1923849"/>
                    </a:xfrm>
                    <a:prstGeom prst="rect">
                      <a:avLst/>
                    </a:prstGeom>
                  </pic:spPr>
                </pic:pic>
              </a:graphicData>
            </a:graphic>
          </wp:inline>
        </w:drawing>
      </w:r>
    </w:p>
    <w:p w14:paraId="29D211DA" w14:textId="6C7548E8" w:rsidR="00A1359E" w:rsidRDefault="00A1359E" w:rsidP="00A1359E">
      <w:pPr>
        <w:snapToGrid w:val="0"/>
        <w:spacing w:line="264" w:lineRule="auto"/>
        <w:ind w:firstLineChars="200" w:firstLine="480"/>
        <w:contextualSpacing/>
        <w:jc w:val="left"/>
        <w:rPr>
          <w:rFonts w:ascii="微软雅黑" w:eastAsia="微软雅黑" w:hAnsi="微软雅黑"/>
          <w:sz w:val="24"/>
          <w:szCs w:val="24"/>
        </w:rPr>
      </w:pPr>
      <w:r w:rsidRPr="00A1359E">
        <w:rPr>
          <w:rFonts w:ascii="微软雅黑" w:eastAsia="微软雅黑" w:hAnsi="微软雅黑" w:hint="eastAsia"/>
          <w:sz w:val="24"/>
          <w:szCs w:val="24"/>
        </w:rPr>
        <w:t>英国哈罗公学成立于1572年，是英国最负盛名的九大公学之一，几百年来为英国乃至全世界各个领域培养出大量具有优秀领导力的人才。哈罗礼德学校来源自有着450年历史的英国哈罗公学，与哈罗国际学校、哈罗小狮幼儿发展同为哈罗旗下教育品牌。在亚洲，曼谷、北京、香港、上海都有哈罗学校分布，北京哈罗国际学校还排在2017年胡润中国国际学校百强名单第13位。哈罗国际深耕亚洲二十载，提供从幼儿园到高中的全日制及寄宿制教育：哈罗国际学校先后在曼谷（1998年成立）、北京（2005年成立）、香港（2012年成立）、上海（2016年成立）设立，哈罗礼德学校南宁、重庆、珠海、海口等分校将于2020年9月正式开学。</w:t>
      </w:r>
    </w:p>
    <w:p w14:paraId="6A7AF074" w14:textId="50A1DA7D" w:rsidR="00A1359E" w:rsidRDefault="00A1359E" w:rsidP="00A1359E">
      <w:pPr>
        <w:snapToGrid w:val="0"/>
        <w:spacing w:line="264" w:lineRule="auto"/>
        <w:contextualSpacing/>
        <w:jc w:val="center"/>
        <w:rPr>
          <w:rFonts w:ascii="微软雅黑" w:eastAsia="微软雅黑" w:hAnsi="微软雅黑"/>
          <w:sz w:val="24"/>
          <w:szCs w:val="24"/>
        </w:rPr>
      </w:pPr>
      <w:r>
        <w:rPr>
          <w:rFonts w:ascii="微软雅黑" w:eastAsia="微软雅黑" w:hAnsi="微软雅黑"/>
          <w:noProof/>
          <w:sz w:val="24"/>
          <w:szCs w:val="24"/>
        </w:rPr>
        <w:drawing>
          <wp:inline distT="0" distB="0" distL="0" distR="0" wp14:anchorId="6C47CDD7" wp14:editId="555E8F3F">
            <wp:extent cx="5191125" cy="2656015"/>
            <wp:effectExtent l="0" t="0" r="0" b="0"/>
            <wp:docPr id="2" name="图片 2" descr="图片包含 草, 户外, 天空, 建筑物&#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哈罗南宁校区效果图.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09494" cy="2665414"/>
                    </a:xfrm>
                    <a:prstGeom prst="rect">
                      <a:avLst/>
                    </a:prstGeom>
                  </pic:spPr>
                </pic:pic>
              </a:graphicData>
            </a:graphic>
          </wp:inline>
        </w:drawing>
      </w:r>
    </w:p>
    <w:p w14:paraId="6207B270" w14:textId="5EF129A2" w:rsidR="00A1359E" w:rsidRPr="00A1359E" w:rsidRDefault="00A1359E" w:rsidP="00A1359E">
      <w:pPr>
        <w:snapToGrid w:val="0"/>
        <w:spacing w:line="264" w:lineRule="auto"/>
        <w:ind w:firstLineChars="200" w:firstLine="400"/>
        <w:contextualSpacing/>
        <w:jc w:val="center"/>
        <w:rPr>
          <w:rFonts w:ascii="微软雅黑" w:eastAsia="微软雅黑" w:hAnsi="微软雅黑"/>
          <w:sz w:val="20"/>
          <w:szCs w:val="20"/>
        </w:rPr>
      </w:pPr>
      <w:r w:rsidRPr="00A1359E">
        <w:rPr>
          <w:rFonts w:ascii="微软雅黑" w:eastAsia="微软雅黑" w:hAnsi="微软雅黑" w:hint="eastAsia"/>
          <w:sz w:val="20"/>
          <w:szCs w:val="20"/>
        </w:rPr>
        <w:t>哈罗南宁校区示意图</w:t>
      </w:r>
    </w:p>
    <w:p w14:paraId="7B03A7B1" w14:textId="029E81CC" w:rsidR="00A1359E" w:rsidRPr="00A1359E" w:rsidRDefault="00A1359E" w:rsidP="00A1359E">
      <w:pPr>
        <w:snapToGrid w:val="0"/>
        <w:spacing w:line="264" w:lineRule="auto"/>
        <w:contextualSpacing/>
        <w:jc w:val="left"/>
        <w:rPr>
          <w:rFonts w:ascii="微软雅黑" w:eastAsia="微软雅黑" w:hAnsi="微软雅黑"/>
          <w:sz w:val="24"/>
          <w:szCs w:val="24"/>
        </w:rPr>
      </w:pPr>
      <w:r w:rsidRPr="00A1359E">
        <w:rPr>
          <w:rFonts w:ascii="微软雅黑" w:eastAsia="微软雅黑" w:hAnsi="微软雅黑" w:hint="eastAsia"/>
          <w:sz w:val="24"/>
          <w:szCs w:val="24"/>
        </w:rPr>
        <w:t>      哈罗礼德提供2-18岁的全年龄段教育，采用双语教学。以义务教育阶段（小学及初中）为例，6-14岁的学生在思想品德、语文、历史、地理等学科上用中文教学，英语及</w:t>
      </w:r>
      <w:r w:rsidRPr="00A1359E">
        <w:rPr>
          <w:rFonts w:ascii="微软雅黑" w:eastAsia="微软雅黑" w:hAnsi="微软雅黑" w:hint="eastAsia"/>
          <w:sz w:val="24"/>
          <w:szCs w:val="24"/>
        </w:rPr>
        <w:lastRenderedPageBreak/>
        <w:t>数理化生、信息技术等学科上则是全英文教学，体育、音乐、美术等科目为中英文联合教学。</w:t>
      </w:r>
    </w:p>
    <w:p w14:paraId="75761EA7" w14:textId="64D71520" w:rsidR="00A1359E" w:rsidRDefault="00A1359E" w:rsidP="00A1359E">
      <w:pPr>
        <w:snapToGrid w:val="0"/>
        <w:spacing w:line="264" w:lineRule="auto"/>
        <w:contextualSpacing/>
        <w:jc w:val="left"/>
        <w:rPr>
          <w:rFonts w:ascii="MS Gothic" w:hAnsi="MS Gothic" w:cs="MS Gothic"/>
          <w:sz w:val="24"/>
          <w:szCs w:val="24"/>
        </w:rPr>
      </w:pPr>
      <w:r w:rsidRPr="00A1359E">
        <w:rPr>
          <w:rFonts w:ascii="微软雅黑" w:eastAsia="微软雅黑" w:hAnsi="微软雅黑"/>
          <w:sz w:val="24"/>
          <w:szCs w:val="24"/>
        </w:rPr>
        <w:t>      </w:t>
      </w:r>
      <w:r w:rsidRPr="00A1359E">
        <w:rPr>
          <w:rFonts w:ascii="微软雅黑" w:eastAsia="微软雅黑" w:hAnsi="微软雅黑" w:hint="eastAsia"/>
          <w:sz w:val="24"/>
          <w:szCs w:val="24"/>
        </w:rPr>
        <w:t>南宁哈罗礼德国际学校占地面积</w:t>
      </w:r>
      <w:r w:rsidRPr="00A1359E">
        <w:rPr>
          <w:rFonts w:ascii="微软雅黑" w:eastAsia="微软雅黑" w:hAnsi="微软雅黑"/>
          <w:sz w:val="24"/>
          <w:szCs w:val="24"/>
        </w:rPr>
        <w:t>7</w:t>
      </w:r>
      <w:r w:rsidRPr="00A1359E">
        <w:rPr>
          <w:rFonts w:ascii="微软雅黑" w:eastAsia="微软雅黑" w:hAnsi="微软雅黑" w:hint="eastAsia"/>
          <w:sz w:val="24"/>
          <w:szCs w:val="24"/>
        </w:rPr>
        <w:t>万平方米，总建筑面积逾</w:t>
      </w:r>
      <w:r w:rsidRPr="00A1359E">
        <w:rPr>
          <w:rFonts w:ascii="微软雅黑" w:eastAsia="微软雅黑" w:hAnsi="微软雅黑"/>
          <w:sz w:val="24"/>
          <w:szCs w:val="24"/>
        </w:rPr>
        <w:t>8</w:t>
      </w:r>
      <w:r w:rsidRPr="00A1359E">
        <w:rPr>
          <w:rFonts w:ascii="微软雅黑" w:eastAsia="微软雅黑" w:hAnsi="微软雅黑" w:hint="eastAsia"/>
          <w:sz w:val="24"/>
          <w:szCs w:val="24"/>
        </w:rPr>
        <w:t>万平方米，总投资额逾</w:t>
      </w:r>
      <w:r w:rsidRPr="00A1359E">
        <w:rPr>
          <w:rFonts w:ascii="微软雅黑" w:eastAsia="微软雅黑" w:hAnsi="微软雅黑"/>
          <w:sz w:val="24"/>
          <w:szCs w:val="24"/>
        </w:rPr>
        <w:t>10</w:t>
      </w:r>
      <w:r w:rsidRPr="00A1359E">
        <w:rPr>
          <w:rFonts w:ascii="微软雅黑" w:eastAsia="微软雅黑" w:hAnsi="微软雅黑" w:hint="eastAsia"/>
          <w:sz w:val="24"/>
          <w:szCs w:val="24"/>
        </w:rPr>
        <w:t>亿元。</w:t>
      </w:r>
      <w:r w:rsidRPr="00A1359E">
        <w:rPr>
          <w:rFonts w:ascii="微软雅黑" w:eastAsia="微软雅黑" w:hAnsi="微软雅黑"/>
          <w:sz w:val="24"/>
          <w:szCs w:val="24"/>
        </w:rPr>
        <w:t>2019</w:t>
      </w:r>
      <w:r w:rsidRPr="00A1359E">
        <w:rPr>
          <w:rFonts w:ascii="微软雅黑" w:eastAsia="微软雅黑" w:hAnsi="微软雅黑" w:hint="eastAsia"/>
          <w:sz w:val="24"/>
          <w:szCs w:val="24"/>
        </w:rPr>
        <w:t>年</w:t>
      </w:r>
      <w:r w:rsidRPr="00A1359E">
        <w:rPr>
          <w:rFonts w:ascii="微软雅黑" w:eastAsia="微软雅黑" w:hAnsi="微软雅黑"/>
          <w:sz w:val="24"/>
          <w:szCs w:val="24"/>
        </w:rPr>
        <w:t>10</w:t>
      </w:r>
      <w:r w:rsidRPr="00A1359E">
        <w:rPr>
          <w:rFonts w:ascii="微软雅黑" w:eastAsia="微软雅黑" w:hAnsi="微软雅黑" w:hint="eastAsia"/>
          <w:sz w:val="24"/>
          <w:szCs w:val="24"/>
        </w:rPr>
        <w:t>月</w:t>
      </w:r>
      <w:r w:rsidRPr="00A1359E">
        <w:rPr>
          <w:rFonts w:ascii="微软雅黑" w:eastAsia="微软雅黑" w:hAnsi="微软雅黑"/>
          <w:sz w:val="24"/>
          <w:szCs w:val="24"/>
        </w:rPr>
        <w:t>16</w:t>
      </w:r>
      <w:r w:rsidRPr="00A1359E">
        <w:rPr>
          <w:rFonts w:ascii="微软雅黑" w:eastAsia="微软雅黑" w:hAnsi="微软雅黑" w:hint="eastAsia"/>
          <w:sz w:val="24"/>
          <w:szCs w:val="24"/>
        </w:rPr>
        <w:t>日，学校在南宁邕宁区龙岗片区正式开工建设，南宁市哈罗礼德国际学校幼儿园部分在</w:t>
      </w:r>
      <w:r w:rsidRPr="00A1359E">
        <w:rPr>
          <w:rFonts w:ascii="微软雅黑" w:eastAsia="微软雅黑" w:hAnsi="微软雅黑"/>
          <w:sz w:val="24"/>
          <w:szCs w:val="24"/>
        </w:rPr>
        <w:t>2020</w:t>
      </w:r>
      <w:r w:rsidRPr="00A1359E">
        <w:rPr>
          <w:rFonts w:ascii="微软雅黑" w:eastAsia="微软雅黑" w:hAnsi="微软雅黑" w:hint="eastAsia"/>
          <w:sz w:val="24"/>
          <w:szCs w:val="24"/>
        </w:rPr>
        <w:t>年秋季达到开园条件，学校力争</w:t>
      </w:r>
      <w:r w:rsidRPr="00A1359E">
        <w:rPr>
          <w:rFonts w:ascii="微软雅黑" w:eastAsia="微软雅黑" w:hAnsi="微软雅黑"/>
          <w:sz w:val="24"/>
          <w:szCs w:val="24"/>
        </w:rPr>
        <w:t>2021</w:t>
      </w:r>
      <w:r w:rsidRPr="00A1359E">
        <w:rPr>
          <w:rFonts w:ascii="微软雅黑" w:eastAsia="微软雅黑" w:hAnsi="微软雅黑" w:hint="eastAsia"/>
          <w:sz w:val="24"/>
          <w:szCs w:val="24"/>
        </w:rPr>
        <w:t>年达到全面开学条件，计划开设班级约</w:t>
      </w:r>
      <w:r w:rsidRPr="00A1359E">
        <w:rPr>
          <w:rFonts w:ascii="微软雅黑" w:eastAsia="微软雅黑" w:hAnsi="微软雅黑"/>
          <w:sz w:val="24"/>
          <w:szCs w:val="24"/>
        </w:rPr>
        <w:t>66</w:t>
      </w:r>
      <w:r w:rsidRPr="00A1359E">
        <w:rPr>
          <w:rFonts w:ascii="微软雅黑" w:eastAsia="微软雅黑" w:hAnsi="微软雅黑" w:hint="eastAsia"/>
          <w:sz w:val="24"/>
          <w:szCs w:val="24"/>
        </w:rPr>
        <w:t>个，招收约</w:t>
      </w:r>
      <w:r w:rsidRPr="00A1359E">
        <w:rPr>
          <w:rFonts w:ascii="微软雅黑" w:eastAsia="微软雅黑" w:hAnsi="微软雅黑"/>
          <w:sz w:val="24"/>
          <w:szCs w:val="24"/>
        </w:rPr>
        <w:t>1500</w:t>
      </w:r>
      <w:r w:rsidRPr="00A1359E">
        <w:rPr>
          <w:rFonts w:ascii="微软雅黑" w:eastAsia="微软雅黑" w:hAnsi="微软雅黑" w:hint="eastAsia"/>
          <w:sz w:val="24"/>
          <w:szCs w:val="24"/>
        </w:rPr>
        <w:t>名学生，将成为广西首家与国际精英教育全面接轨，面向广西及周边省份招生，涵盖幼儿园至高中教育阶段的高端教育机构。</w:t>
      </w:r>
      <w:r w:rsidRPr="00A1359E">
        <w:rPr>
          <w:rFonts w:ascii="MS Gothic" w:eastAsia="MS Gothic" w:hAnsi="MS Gothic" w:cs="MS Gothic" w:hint="eastAsia"/>
          <w:sz w:val="24"/>
          <w:szCs w:val="24"/>
        </w:rPr>
        <w:t>​</w:t>
      </w:r>
    </w:p>
    <w:p w14:paraId="2A524E55" w14:textId="323ED8DF" w:rsidR="00A1359E" w:rsidRDefault="00A1359E" w:rsidP="00A1359E">
      <w:pPr>
        <w:snapToGrid w:val="0"/>
        <w:spacing w:line="264" w:lineRule="auto"/>
        <w:contextualSpacing/>
        <w:jc w:val="center"/>
        <w:rPr>
          <w:rFonts w:ascii="MS Gothic" w:hAnsi="MS Gothic" w:cs="MS Gothic"/>
          <w:sz w:val="24"/>
          <w:szCs w:val="24"/>
        </w:rPr>
      </w:pPr>
      <w:r>
        <w:rPr>
          <w:rFonts w:ascii="MS Gothic" w:hAnsi="MS Gothic" w:cs="MS Gothic" w:hint="eastAsia"/>
          <w:noProof/>
          <w:sz w:val="24"/>
          <w:szCs w:val="24"/>
        </w:rPr>
        <w:drawing>
          <wp:inline distT="0" distB="0" distL="0" distR="0" wp14:anchorId="73377936" wp14:editId="1F8E5425">
            <wp:extent cx="3611330" cy="3076575"/>
            <wp:effectExtent l="0" t="0" r="8255" b="0"/>
            <wp:docPr id="3" name="图片 3" descr="图片包含 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学校地图.png"/>
                    <pic:cNvPicPr/>
                  </pic:nvPicPr>
                  <pic:blipFill>
                    <a:blip r:embed="rId6">
                      <a:extLst>
                        <a:ext uri="{28A0092B-C50C-407E-A947-70E740481C1C}">
                          <a14:useLocalDpi xmlns:a14="http://schemas.microsoft.com/office/drawing/2010/main" val="0"/>
                        </a:ext>
                      </a:extLst>
                    </a:blip>
                    <a:stretch>
                      <a:fillRect/>
                    </a:stretch>
                  </pic:blipFill>
                  <pic:spPr>
                    <a:xfrm>
                      <a:off x="0" y="0"/>
                      <a:ext cx="3642466" cy="3103100"/>
                    </a:xfrm>
                    <a:prstGeom prst="rect">
                      <a:avLst/>
                    </a:prstGeom>
                  </pic:spPr>
                </pic:pic>
              </a:graphicData>
            </a:graphic>
          </wp:inline>
        </w:drawing>
      </w:r>
    </w:p>
    <w:p w14:paraId="58AD9A4D" w14:textId="44F8C45F" w:rsidR="00A1359E" w:rsidRPr="00A1359E" w:rsidRDefault="00A1359E" w:rsidP="00A1359E">
      <w:pPr>
        <w:snapToGrid w:val="0"/>
        <w:spacing w:line="264" w:lineRule="auto"/>
        <w:ind w:firstLineChars="200" w:firstLine="400"/>
        <w:contextualSpacing/>
        <w:jc w:val="center"/>
        <w:rPr>
          <w:rFonts w:ascii="微软雅黑" w:eastAsia="微软雅黑" w:hAnsi="微软雅黑"/>
          <w:sz w:val="20"/>
          <w:szCs w:val="20"/>
        </w:rPr>
      </w:pPr>
      <w:r w:rsidRPr="00A1359E">
        <w:rPr>
          <w:rFonts w:ascii="微软雅黑" w:eastAsia="微软雅黑" w:hAnsi="微软雅黑" w:hint="eastAsia"/>
          <w:sz w:val="20"/>
          <w:szCs w:val="20"/>
        </w:rPr>
        <w:t>哈罗南宁校区</w:t>
      </w:r>
      <w:r>
        <w:rPr>
          <w:rFonts w:ascii="微软雅黑" w:eastAsia="微软雅黑" w:hAnsi="微软雅黑" w:hint="eastAsia"/>
          <w:sz w:val="20"/>
          <w:szCs w:val="20"/>
        </w:rPr>
        <w:t>地</w:t>
      </w:r>
      <w:r w:rsidRPr="00A1359E">
        <w:rPr>
          <w:rFonts w:ascii="微软雅黑" w:eastAsia="微软雅黑" w:hAnsi="微软雅黑" w:hint="eastAsia"/>
          <w:sz w:val="20"/>
          <w:szCs w:val="20"/>
        </w:rPr>
        <w:t>图</w:t>
      </w:r>
    </w:p>
    <w:p w14:paraId="4B825A54" w14:textId="4D63E11C" w:rsidR="00A1359E" w:rsidRDefault="00A1359E" w:rsidP="00A1359E">
      <w:pPr>
        <w:pBdr>
          <w:bottom w:val="single" w:sz="6" w:space="1" w:color="auto"/>
        </w:pBdr>
        <w:snapToGrid w:val="0"/>
        <w:spacing w:line="264" w:lineRule="auto"/>
        <w:contextualSpacing/>
        <w:jc w:val="left"/>
        <w:rPr>
          <w:rFonts w:ascii="MS Gothic" w:hAnsi="MS Gothic" w:cs="MS Gothic"/>
          <w:sz w:val="24"/>
          <w:szCs w:val="24"/>
        </w:rPr>
      </w:pPr>
    </w:p>
    <w:p w14:paraId="54B8E6AA" w14:textId="4C965B58" w:rsidR="00A1359E" w:rsidRPr="00A1359E" w:rsidRDefault="00A1359E" w:rsidP="00A1359E">
      <w:pPr>
        <w:snapToGrid w:val="0"/>
        <w:spacing w:line="264" w:lineRule="auto"/>
        <w:contextualSpacing/>
        <w:jc w:val="left"/>
        <w:rPr>
          <w:rFonts w:ascii="微软雅黑" w:eastAsia="微软雅黑" w:hAnsi="微软雅黑"/>
          <w:sz w:val="24"/>
          <w:szCs w:val="24"/>
        </w:rPr>
      </w:pPr>
      <w:r>
        <w:rPr>
          <w:rFonts w:ascii="微软雅黑" w:eastAsia="微软雅黑" w:hAnsi="微软雅黑" w:hint="eastAsia"/>
          <w:sz w:val="24"/>
          <w:szCs w:val="24"/>
        </w:rPr>
        <w:t>现面向</w:t>
      </w:r>
      <w:r w:rsidR="007236AA">
        <w:rPr>
          <w:rFonts w:ascii="微软雅黑" w:eastAsia="微软雅黑" w:hAnsi="微软雅黑" w:hint="eastAsia"/>
          <w:sz w:val="24"/>
          <w:szCs w:val="24"/>
        </w:rPr>
        <w:t>广西</w:t>
      </w:r>
      <w:bookmarkStart w:id="0" w:name="_GoBack"/>
      <w:bookmarkEnd w:id="0"/>
      <w:r>
        <w:rPr>
          <w:rFonts w:ascii="微软雅黑" w:eastAsia="微软雅黑" w:hAnsi="微软雅黑" w:hint="eastAsia"/>
          <w:sz w:val="24"/>
          <w:szCs w:val="24"/>
        </w:rPr>
        <w:t>地区开放</w:t>
      </w:r>
      <w:r w:rsidRPr="00A1359E">
        <w:rPr>
          <w:rFonts w:ascii="微软雅黑" w:eastAsia="微软雅黑" w:hAnsi="微软雅黑" w:hint="eastAsia"/>
          <w:sz w:val="24"/>
          <w:szCs w:val="24"/>
        </w:rPr>
        <w:t>岗位</w:t>
      </w:r>
      <w:r>
        <w:rPr>
          <w:rFonts w:ascii="微软雅黑" w:eastAsia="微软雅黑" w:hAnsi="微软雅黑" w:hint="eastAsia"/>
          <w:sz w:val="24"/>
          <w:szCs w:val="24"/>
        </w:rPr>
        <w:t>：</w:t>
      </w:r>
    </w:p>
    <w:p w14:paraId="670AA6B8" w14:textId="77777777" w:rsidR="00BE45AE" w:rsidRPr="00BE45AE" w:rsidRDefault="00BE45AE" w:rsidP="00BE45AE">
      <w:pPr>
        <w:snapToGrid w:val="0"/>
        <w:spacing w:line="264" w:lineRule="auto"/>
        <w:contextualSpacing/>
        <w:jc w:val="left"/>
        <w:rPr>
          <w:rFonts w:ascii="微软雅黑" w:eastAsia="微软雅黑" w:hAnsi="微软雅黑"/>
          <w:szCs w:val="21"/>
        </w:rPr>
      </w:pPr>
      <w:r w:rsidRPr="00BE45AE">
        <w:rPr>
          <w:rFonts w:ascii="微软雅黑" w:eastAsia="微软雅黑" w:hAnsi="微软雅黑" w:hint="eastAsia"/>
          <w:szCs w:val="21"/>
        </w:rPr>
        <w:t>岗位名称：校医</w:t>
      </w:r>
    </w:p>
    <w:p w14:paraId="1EAAD12A" w14:textId="77777777" w:rsidR="00BE45AE" w:rsidRPr="00BE45AE" w:rsidRDefault="00BE45AE" w:rsidP="00BE45AE">
      <w:pPr>
        <w:snapToGrid w:val="0"/>
        <w:spacing w:line="264" w:lineRule="auto"/>
        <w:contextualSpacing/>
        <w:jc w:val="left"/>
        <w:rPr>
          <w:rFonts w:ascii="微软雅黑" w:eastAsia="微软雅黑" w:hAnsi="微软雅黑"/>
          <w:szCs w:val="21"/>
        </w:rPr>
      </w:pPr>
      <w:r w:rsidRPr="00BE45AE">
        <w:rPr>
          <w:rFonts w:ascii="微软雅黑" w:eastAsia="微软雅黑" w:hAnsi="微软雅黑" w:hint="eastAsia"/>
          <w:szCs w:val="21"/>
        </w:rPr>
        <w:t>薪酬水平：6-</w:t>
      </w:r>
      <w:r w:rsidRPr="00BE45AE">
        <w:rPr>
          <w:rFonts w:ascii="微软雅黑" w:eastAsia="微软雅黑" w:hAnsi="微软雅黑"/>
          <w:szCs w:val="21"/>
        </w:rPr>
        <w:t>8</w:t>
      </w:r>
      <w:r w:rsidRPr="00BE45AE">
        <w:rPr>
          <w:rFonts w:ascii="微软雅黑" w:eastAsia="微软雅黑" w:hAnsi="微软雅黑" w:hint="eastAsia"/>
          <w:szCs w:val="21"/>
        </w:rPr>
        <w:t>K</w:t>
      </w:r>
      <w:r w:rsidRPr="00BE45AE">
        <w:rPr>
          <w:rFonts w:ascii="微软雅黑" w:eastAsia="微软雅黑" w:hAnsi="微软雅黑"/>
          <w:szCs w:val="21"/>
        </w:rPr>
        <w:t>/</w:t>
      </w:r>
      <w:r w:rsidRPr="00BE45AE">
        <w:rPr>
          <w:rFonts w:ascii="微软雅黑" w:eastAsia="微软雅黑" w:hAnsi="微软雅黑" w:hint="eastAsia"/>
          <w:szCs w:val="21"/>
        </w:rPr>
        <w:t>月</w:t>
      </w:r>
    </w:p>
    <w:p w14:paraId="1A26F673" w14:textId="77777777" w:rsidR="00BE45AE" w:rsidRPr="00BE45AE" w:rsidRDefault="00BE45AE" w:rsidP="00BE45AE">
      <w:pPr>
        <w:snapToGrid w:val="0"/>
        <w:spacing w:line="264" w:lineRule="auto"/>
        <w:contextualSpacing/>
        <w:jc w:val="left"/>
        <w:rPr>
          <w:rFonts w:ascii="微软雅黑" w:eastAsia="微软雅黑" w:hAnsi="微软雅黑"/>
          <w:szCs w:val="21"/>
        </w:rPr>
      </w:pPr>
    </w:p>
    <w:p w14:paraId="63C96A79" w14:textId="77777777" w:rsidR="00BE45AE" w:rsidRPr="00BE45AE" w:rsidRDefault="00BE45AE" w:rsidP="00BE45AE">
      <w:pPr>
        <w:snapToGrid w:val="0"/>
        <w:spacing w:line="264" w:lineRule="auto"/>
        <w:contextualSpacing/>
        <w:jc w:val="left"/>
        <w:rPr>
          <w:rFonts w:ascii="微软雅黑" w:eastAsia="微软雅黑" w:hAnsi="微软雅黑"/>
          <w:szCs w:val="21"/>
        </w:rPr>
      </w:pPr>
      <w:r w:rsidRPr="00BE45AE">
        <w:rPr>
          <w:rFonts w:ascii="微软雅黑" w:eastAsia="微软雅黑" w:hAnsi="微软雅黑" w:hint="eastAsia"/>
          <w:szCs w:val="21"/>
        </w:rPr>
        <w:t>工作职责：</w:t>
      </w:r>
    </w:p>
    <w:p w14:paraId="410695D9" w14:textId="77777777" w:rsidR="00BE45AE" w:rsidRPr="00BE45AE" w:rsidRDefault="00BE45AE" w:rsidP="00BE45AE">
      <w:pPr>
        <w:snapToGrid w:val="0"/>
        <w:spacing w:line="264" w:lineRule="auto"/>
        <w:contextualSpacing/>
        <w:jc w:val="left"/>
        <w:rPr>
          <w:rFonts w:ascii="微软雅黑" w:eastAsia="微软雅黑" w:hAnsi="微软雅黑"/>
          <w:szCs w:val="21"/>
        </w:rPr>
      </w:pPr>
      <w:r w:rsidRPr="00BE45AE">
        <w:rPr>
          <w:rFonts w:ascii="微软雅黑" w:eastAsia="微软雅黑" w:hAnsi="微软雅黑" w:hint="eastAsia"/>
          <w:szCs w:val="21"/>
        </w:rPr>
        <w:t>1) 负责日常幼儿保健相关工作，每天早晨定时入园的幼儿体检；</w:t>
      </w:r>
    </w:p>
    <w:p w14:paraId="34AF8345" w14:textId="77777777" w:rsidR="00BE45AE" w:rsidRPr="00BE45AE" w:rsidRDefault="00BE45AE" w:rsidP="00BE45AE">
      <w:pPr>
        <w:snapToGrid w:val="0"/>
        <w:spacing w:line="264" w:lineRule="auto"/>
        <w:contextualSpacing/>
        <w:jc w:val="left"/>
        <w:rPr>
          <w:rFonts w:ascii="微软雅黑" w:eastAsia="微软雅黑" w:hAnsi="微软雅黑"/>
          <w:szCs w:val="21"/>
        </w:rPr>
      </w:pPr>
      <w:r w:rsidRPr="00BE45AE">
        <w:rPr>
          <w:rFonts w:ascii="微软雅黑" w:eastAsia="微软雅黑" w:hAnsi="微软雅黑" w:hint="eastAsia"/>
          <w:szCs w:val="21"/>
        </w:rPr>
        <w:t>2) 负责园所病情受理，巡诊等相关病理咨询工作；</w:t>
      </w:r>
    </w:p>
    <w:p w14:paraId="4C4BB4F3" w14:textId="77777777" w:rsidR="00BE45AE" w:rsidRPr="00BE45AE" w:rsidRDefault="00BE45AE" w:rsidP="00BE45AE">
      <w:pPr>
        <w:snapToGrid w:val="0"/>
        <w:spacing w:line="264" w:lineRule="auto"/>
        <w:contextualSpacing/>
        <w:jc w:val="left"/>
        <w:rPr>
          <w:rFonts w:ascii="微软雅黑" w:eastAsia="微软雅黑" w:hAnsi="微软雅黑"/>
          <w:szCs w:val="21"/>
        </w:rPr>
      </w:pPr>
      <w:r w:rsidRPr="00BE45AE">
        <w:rPr>
          <w:rFonts w:ascii="微软雅黑" w:eastAsia="微软雅黑" w:hAnsi="微软雅黑" w:hint="eastAsia"/>
          <w:szCs w:val="21"/>
        </w:rPr>
        <w:t>3) 负责幼儿的育儿、幼儿健康发育、营养专业知识的咨询和指导工作；</w:t>
      </w:r>
    </w:p>
    <w:p w14:paraId="0F69A1AD" w14:textId="77777777" w:rsidR="00BE45AE" w:rsidRPr="00BE45AE" w:rsidRDefault="00BE45AE" w:rsidP="00BE45AE">
      <w:pPr>
        <w:snapToGrid w:val="0"/>
        <w:spacing w:line="264" w:lineRule="auto"/>
        <w:contextualSpacing/>
        <w:jc w:val="left"/>
        <w:rPr>
          <w:rFonts w:ascii="微软雅黑" w:eastAsia="微软雅黑" w:hAnsi="微软雅黑"/>
          <w:szCs w:val="21"/>
        </w:rPr>
      </w:pPr>
      <w:r w:rsidRPr="00BE45AE">
        <w:rPr>
          <w:rFonts w:ascii="微软雅黑" w:eastAsia="微软雅黑" w:hAnsi="微软雅黑" w:hint="eastAsia"/>
          <w:szCs w:val="21"/>
        </w:rPr>
        <w:t>4) 包括幼儿保健计划，包括户外运动、伙食搭配管理及厨房食物管理工作；</w:t>
      </w:r>
    </w:p>
    <w:p w14:paraId="626C23B1" w14:textId="77777777" w:rsidR="00BE45AE" w:rsidRPr="00BE45AE" w:rsidRDefault="00BE45AE" w:rsidP="00BE45AE">
      <w:pPr>
        <w:snapToGrid w:val="0"/>
        <w:spacing w:line="264" w:lineRule="auto"/>
        <w:contextualSpacing/>
        <w:jc w:val="left"/>
        <w:rPr>
          <w:rFonts w:ascii="微软雅黑" w:eastAsia="微软雅黑" w:hAnsi="微软雅黑"/>
          <w:szCs w:val="21"/>
        </w:rPr>
      </w:pPr>
      <w:r w:rsidRPr="00BE45AE">
        <w:rPr>
          <w:rFonts w:ascii="微软雅黑" w:eastAsia="微软雅黑" w:hAnsi="微软雅黑" w:hint="eastAsia"/>
          <w:szCs w:val="21"/>
        </w:rPr>
        <w:t>5) 负责制定园所全年保健工作计划，监督卫生保健工作，安全工作及预防接种工作；</w:t>
      </w:r>
    </w:p>
    <w:p w14:paraId="69A21FD4" w14:textId="77777777" w:rsidR="00BE45AE" w:rsidRPr="00BE45AE" w:rsidRDefault="00BE45AE" w:rsidP="00BE45AE">
      <w:pPr>
        <w:snapToGrid w:val="0"/>
        <w:spacing w:line="264" w:lineRule="auto"/>
        <w:contextualSpacing/>
        <w:jc w:val="left"/>
        <w:rPr>
          <w:rFonts w:ascii="微软雅黑" w:eastAsia="微软雅黑" w:hAnsi="微软雅黑"/>
          <w:szCs w:val="21"/>
        </w:rPr>
      </w:pPr>
      <w:r w:rsidRPr="00BE45AE">
        <w:rPr>
          <w:rFonts w:ascii="微软雅黑" w:eastAsia="微软雅黑" w:hAnsi="微软雅黑" w:hint="eastAsia"/>
          <w:szCs w:val="21"/>
        </w:rPr>
        <w:lastRenderedPageBreak/>
        <w:t>6) 负责保健知识的宣传、培训学习工作；</w:t>
      </w:r>
    </w:p>
    <w:p w14:paraId="0BAC02C0" w14:textId="77777777" w:rsidR="00BE45AE" w:rsidRPr="00BE45AE" w:rsidRDefault="00BE45AE" w:rsidP="00BE45AE">
      <w:pPr>
        <w:snapToGrid w:val="0"/>
        <w:spacing w:line="264" w:lineRule="auto"/>
        <w:contextualSpacing/>
        <w:jc w:val="left"/>
        <w:rPr>
          <w:rFonts w:ascii="微软雅黑" w:eastAsia="微软雅黑" w:hAnsi="微软雅黑"/>
          <w:szCs w:val="21"/>
        </w:rPr>
      </w:pPr>
      <w:r w:rsidRPr="00BE45AE">
        <w:rPr>
          <w:rFonts w:ascii="微软雅黑" w:eastAsia="微软雅黑" w:hAnsi="微软雅黑" w:hint="eastAsia"/>
          <w:szCs w:val="21"/>
        </w:rPr>
        <w:t>7) 建立和完善学校卫生的各种制度，做好相关档案整理工作；</w:t>
      </w:r>
    </w:p>
    <w:p w14:paraId="60F24774" w14:textId="77777777" w:rsidR="00BE45AE" w:rsidRPr="00BE45AE" w:rsidRDefault="00BE45AE" w:rsidP="00BE45AE">
      <w:pPr>
        <w:snapToGrid w:val="0"/>
        <w:spacing w:line="264" w:lineRule="auto"/>
        <w:contextualSpacing/>
        <w:jc w:val="left"/>
        <w:rPr>
          <w:rFonts w:ascii="微软雅黑" w:eastAsia="微软雅黑" w:hAnsi="微软雅黑"/>
          <w:szCs w:val="21"/>
        </w:rPr>
      </w:pPr>
      <w:r w:rsidRPr="00BE45AE">
        <w:rPr>
          <w:rFonts w:ascii="微软雅黑" w:eastAsia="微软雅黑" w:hAnsi="微软雅黑" w:hint="eastAsia"/>
          <w:szCs w:val="21"/>
        </w:rPr>
        <w:t>8) 负责园内卫生管理，及消毒工作安排；</w:t>
      </w:r>
    </w:p>
    <w:p w14:paraId="49AC26D3" w14:textId="77777777" w:rsidR="00BE45AE" w:rsidRPr="00BE45AE" w:rsidRDefault="00BE45AE" w:rsidP="00BE45AE">
      <w:pPr>
        <w:snapToGrid w:val="0"/>
        <w:spacing w:line="264" w:lineRule="auto"/>
        <w:contextualSpacing/>
        <w:jc w:val="left"/>
        <w:rPr>
          <w:rFonts w:ascii="微软雅黑" w:eastAsia="微软雅黑" w:hAnsi="微软雅黑"/>
          <w:szCs w:val="21"/>
        </w:rPr>
      </w:pPr>
      <w:r w:rsidRPr="00BE45AE">
        <w:rPr>
          <w:rFonts w:ascii="微软雅黑" w:eastAsia="微软雅黑" w:hAnsi="微软雅黑" w:hint="eastAsia"/>
          <w:szCs w:val="21"/>
        </w:rPr>
        <w:t>9) 严格执行园内员工定期健康检查并配合园长进行指导监督；</w:t>
      </w:r>
    </w:p>
    <w:p w14:paraId="6C5A45E4" w14:textId="77777777" w:rsidR="00BE45AE" w:rsidRPr="00BE45AE" w:rsidRDefault="00BE45AE" w:rsidP="00BE45AE">
      <w:pPr>
        <w:snapToGrid w:val="0"/>
        <w:spacing w:line="264" w:lineRule="auto"/>
        <w:contextualSpacing/>
        <w:jc w:val="left"/>
        <w:rPr>
          <w:rFonts w:ascii="微软雅黑" w:eastAsia="微软雅黑" w:hAnsi="微软雅黑"/>
          <w:szCs w:val="21"/>
        </w:rPr>
      </w:pPr>
      <w:r w:rsidRPr="00BE45AE">
        <w:rPr>
          <w:rFonts w:ascii="微软雅黑" w:eastAsia="微软雅黑" w:hAnsi="微软雅黑" w:hint="eastAsia"/>
          <w:szCs w:val="21"/>
        </w:rPr>
        <w:t>10) 负责上级安排的园所其它工作内容。</w:t>
      </w:r>
    </w:p>
    <w:p w14:paraId="5E38227A" w14:textId="77777777" w:rsidR="00BE45AE" w:rsidRPr="00BE45AE" w:rsidRDefault="00BE45AE" w:rsidP="00BE45AE">
      <w:pPr>
        <w:snapToGrid w:val="0"/>
        <w:spacing w:line="264" w:lineRule="auto"/>
        <w:contextualSpacing/>
        <w:jc w:val="left"/>
        <w:rPr>
          <w:rFonts w:ascii="微软雅黑" w:eastAsia="微软雅黑" w:hAnsi="微软雅黑"/>
          <w:szCs w:val="21"/>
        </w:rPr>
      </w:pPr>
    </w:p>
    <w:p w14:paraId="2A8F9CD4" w14:textId="77777777" w:rsidR="00BE45AE" w:rsidRPr="00BE45AE" w:rsidRDefault="00BE45AE" w:rsidP="00BE45AE">
      <w:pPr>
        <w:snapToGrid w:val="0"/>
        <w:spacing w:line="264" w:lineRule="auto"/>
        <w:contextualSpacing/>
        <w:jc w:val="left"/>
        <w:rPr>
          <w:rFonts w:ascii="微软雅黑" w:eastAsia="微软雅黑" w:hAnsi="微软雅黑"/>
          <w:szCs w:val="21"/>
        </w:rPr>
      </w:pPr>
      <w:r w:rsidRPr="00BE45AE">
        <w:rPr>
          <w:rFonts w:ascii="微软雅黑" w:eastAsia="微软雅黑" w:hAnsi="微软雅黑" w:hint="eastAsia"/>
          <w:szCs w:val="21"/>
        </w:rPr>
        <w:t>任职要求：</w:t>
      </w:r>
    </w:p>
    <w:p w14:paraId="62804A2E" w14:textId="77777777" w:rsidR="00BE45AE" w:rsidRPr="00BE45AE" w:rsidRDefault="00BE45AE" w:rsidP="00BE45AE">
      <w:pPr>
        <w:snapToGrid w:val="0"/>
        <w:spacing w:line="264" w:lineRule="auto"/>
        <w:contextualSpacing/>
        <w:jc w:val="left"/>
        <w:rPr>
          <w:rFonts w:ascii="微软雅黑" w:eastAsia="微软雅黑" w:hAnsi="微软雅黑"/>
          <w:szCs w:val="21"/>
        </w:rPr>
      </w:pPr>
      <w:r w:rsidRPr="00BE45AE">
        <w:rPr>
          <w:rFonts w:ascii="微软雅黑" w:eastAsia="微软雅黑" w:hAnsi="微软雅黑" w:hint="eastAsia"/>
          <w:szCs w:val="21"/>
        </w:rPr>
        <w:t>1) 具备良好的英语沟通能力；</w:t>
      </w:r>
    </w:p>
    <w:p w14:paraId="6EAAA664" w14:textId="77777777" w:rsidR="00BE45AE" w:rsidRPr="00BE45AE" w:rsidRDefault="00BE45AE" w:rsidP="00BE45AE">
      <w:pPr>
        <w:snapToGrid w:val="0"/>
        <w:spacing w:line="264" w:lineRule="auto"/>
        <w:contextualSpacing/>
        <w:jc w:val="left"/>
        <w:rPr>
          <w:rFonts w:ascii="微软雅黑" w:eastAsia="微软雅黑" w:hAnsi="微软雅黑"/>
          <w:szCs w:val="21"/>
        </w:rPr>
      </w:pPr>
      <w:r w:rsidRPr="00BE45AE">
        <w:rPr>
          <w:rFonts w:ascii="微软雅黑" w:eastAsia="微软雅黑" w:hAnsi="微软雅黑" w:hint="eastAsia"/>
          <w:szCs w:val="21"/>
        </w:rPr>
        <w:t>2) 具有本科以上学历，持有医生执业资格证书，持营养师证者优先考虑；</w:t>
      </w:r>
    </w:p>
    <w:p w14:paraId="23BE48CF" w14:textId="77777777" w:rsidR="00BE45AE" w:rsidRPr="00BE45AE" w:rsidRDefault="00BE45AE" w:rsidP="00BE45AE">
      <w:pPr>
        <w:snapToGrid w:val="0"/>
        <w:spacing w:line="264" w:lineRule="auto"/>
        <w:contextualSpacing/>
        <w:jc w:val="left"/>
        <w:rPr>
          <w:rFonts w:ascii="微软雅黑" w:eastAsia="微软雅黑" w:hAnsi="微软雅黑"/>
          <w:szCs w:val="21"/>
        </w:rPr>
      </w:pPr>
      <w:r w:rsidRPr="00BE45AE">
        <w:rPr>
          <w:rFonts w:ascii="微软雅黑" w:eastAsia="微软雅黑" w:hAnsi="微软雅黑" w:hint="eastAsia"/>
          <w:szCs w:val="21"/>
        </w:rPr>
        <w:t>3) 具有1-2年临床经验；</w:t>
      </w:r>
    </w:p>
    <w:p w14:paraId="55FBF80D" w14:textId="77777777" w:rsidR="00BE45AE" w:rsidRPr="00BE45AE" w:rsidRDefault="00BE45AE" w:rsidP="00BE45AE">
      <w:pPr>
        <w:snapToGrid w:val="0"/>
        <w:spacing w:line="264" w:lineRule="auto"/>
        <w:contextualSpacing/>
        <w:jc w:val="left"/>
        <w:rPr>
          <w:rFonts w:ascii="微软雅黑" w:eastAsia="微软雅黑" w:hAnsi="微软雅黑"/>
          <w:szCs w:val="21"/>
        </w:rPr>
      </w:pPr>
      <w:r w:rsidRPr="00BE45AE">
        <w:rPr>
          <w:rFonts w:ascii="微软雅黑" w:eastAsia="微软雅黑" w:hAnsi="微软雅黑" w:hint="eastAsia"/>
          <w:szCs w:val="21"/>
        </w:rPr>
        <w:t>4) 身体健康，无传染病，无不良嗜好；</w:t>
      </w:r>
    </w:p>
    <w:p w14:paraId="3E67F62C" w14:textId="77777777" w:rsidR="00BE45AE" w:rsidRPr="00BE45AE" w:rsidRDefault="00BE45AE" w:rsidP="00BE45AE">
      <w:pPr>
        <w:snapToGrid w:val="0"/>
        <w:spacing w:line="264" w:lineRule="auto"/>
        <w:contextualSpacing/>
        <w:jc w:val="left"/>
        <w:rPr>
          <w:rFonts w:ascii="微软雅黑" w:eastAsia="微软雅黑" w:hAnsi="微软雅黑"/>
          <w:szCs w:val="21"/>
        </w:rPr>
      </w:pPr>
      <w:r w:rsidRPr="00BE45AE">
        <w:rPr>
          <w:rFonts w:ascii="微软雅黑" w:eastAsia="微软雅黑" w:hAnsi="微软雅黑" w:hint="eastAsia"/>
          <w:szCs w:val="21"/>
        </w:rPr>
        <w:t>5) 具备良好的沟通能力，具有国际学校工作经验、国内合资医院工作经验或海外工作经验者优先考虑。</w:t>
      </w:r>
    </w:p>
    <w:p w14:paraId="65C88E78" w14:textId="0F587387" w:rsidR="00A1359E" w:rsidRPr="00BE45AE" w:rsidRDefault="00A1359E" w:rsidP="00A1359E">
      <w:pPr>
        <w:snapToGrid w:val="0"/>
        <w:spacing w:line="264" w:lineRule="auto"/>
        <w:contextualSpacing/>
        <w:jc w:val="left"/>
        <w:rPr>
          <w:rFonts w:ascii="微软雅黑" w:hAnsi="微软雅黑"/>
          <w:sz w:val="24"/>
          <w:szCs w:val="24"/>
        </w:rPr>
      </w:pPr>
    </w:p>
    <w:p w14:paraId="4F54AC60" w14:textId="5780D4D4" w:rsidR="00A1359E" w:rsidRPr="00A1359E" w:rsidRDefault="00A1359E" w:rsidP="00A1359E">
      <w:pPr>
        <w:snapToGrid w:val="0"/>
        <w:spacing w:line="264" w:lineRule="auto"/>
        <w:contextualSpacing/>
        <w:jc w:val="left"/>
        <w:rPr>
          <w:rFonts w:ascii="微软雅黑" w:eastAsia="微软雅黑" w:hAnsi="微软雅黑"/>
          <w:sz w:val="24"/>
          <w:szCs w:val="24"/>
        </w:rPr>
      </w:pPr>
      <w:r w:rsidRPr="00A1359E">
        <w:rPr>
          <w:rFonts w:ascii="微软雅黑" w:eastAsia="微软雅黑" w:hAnsi="微软雅黑" w:hint="eastAsia"/>
          <w:sz w:val="24"/>
          <w:szCs w:val="24"/>
        </w:rPr>
        <w:t>简历开放投递时间：即日起至2</w:t>
      </w:r>
      <w:r w:rsidRPr="00A1359E">
        <w:rPr>
          <w:rFonts w:ascii="微软雅黑" w:eastAsia="微软雅黑" w:hAnsi="微软雅黑"/>
          <w:sz w:val="24"/>
          <w:szCs w:val="24"/>
        </w:rPr>
        <w:t>020</w:t>
      </w:r>
      <w:r w:rsidRPr="00A1359E">
        <w:rPr>
          <w:rFonts w:ascii="微软雅黑" w:eastAsia="微软雅黑" w:hAnsi="微软雅黑" w:hint="eastAsia"/>
          <w:sz w:val="24"/>
          <w:szCs w:val="24"/>
        </w:rPr>
        <w:t>年3月3</w:t>
      </w:r>
      <w:r w:rsidRPr="00A1359E">
        <w:rPr>
          <w:rFonts w:ascii="微软雅黑" w:eastAsia="微软雅黑" w:hAnsi="微软雅黑"/>
          <w:sz w:val="24"/>
          <w:szCs w:val="24"/>
        </w:rPr>
        <w:t>1</w:t>
      </w:r>
      <w:r w:rsidRPr="00A1359E">
        <w:rPr>
          <w:rFonts w:ascii="微软雅黑" w:eastAsia="微软雅黑" w:hAnsi="微软雅黑" w:hint="eastAsia"/>
          <w:sz w:val="24"/>
          <w:szCs w:val="24"/>
        </w:rPr>
        <w:t>日</w:t>
      </w:r>
    </w:p>
    <w:p w14:paraId="1A74FCA1" w14:textId="16B3EB59" w:rsidR="00A1359E" w:rsidRPr="00A1359E" w:rsidRDefault="00A1359E" w:rsidP="00A1359E">
      <w:pPr>
        <w:snapToGrid w:val="0"/>
        <w:spacing w:line="264" w:lineRule="auto"/>
        <w:contextualSpacing/>
        <w:jc w:val="left"/>
        <w:rPr>
          <w:rFonts w:ascii="微软雅黑" w:eastAsia="微软雅黑" w:hAnsi="微软雅黑"/>
          <w:sz w:val="24"/>
          <w:szCs w:val="24"/>
        </w:rPr>
      </w:pPr>
      <w:r w:rsidRPr="00A1359E">
        <w:rPr>
          <w:rFonts w:ascii="微软雅黑" w:eastAsia="微软雅黑" w:hAnsi="微软雅黑" w:hint="eastAsia"/>
          <w:sz w:val="24"/>
          <w:szCs w:val="24"/>
        </w:rPr>
        <w:t>简历投递邮箱：</w:t>
      </w:r>
      <w:hyperlink r:id="rId7" w:history="1">
        <w:r w:rsidRPr="00A1359E">
          <w:rPr>
            <w:rStyle w:val="a3"/>
            <w:rFonts w:ascii="微软雅黑" w:eastAsia="微软雅黑" w:hAnsi="微软雅黑" w:hint="eastAsia"/>
            <w:sz w:val="24"/>
            <w:szCs w:val="24"/>
          </w:rPr>
          <w:t>j</w:t>
        </w:r>
        <w:r w:rsidRPr="00A1359E">
          <w:rPr>
            <w:rStyle w:val="a3"/>
            <w:rFonts w:ascii="微软雅黑" w:eastAsia="微软雅黑" w:hAnsi="微软雅黑"/>
            <w:sz w:val="24"/>
            <w:szCs w:val="24"/>
          </w:rPr>
          <w:t>li@harrowilananning.cn</w:t>
        </w:r>
      </w:hyperlink>
    </w:p>
    <w:p w14:paraId="1B374979" w14:textId="77777777" w:rsidR="00A1359E" w:rsidRPr="00A1359E" w:rsidRDefault="00A1359E" w:rsidP="00A1359E">
      <w:pPr>
        <w:snapToGrid w:val="0"/>
        <w:spacing w:line="264" w:lineRule="auto"/>
        <w:contextualSpacing/>
        <w:jc w:val="left"/>
        <w:rPr>
          <w:rFonts w:ascii="微软雅黑" w:hAnsi="微软雅黑"/>
          <w:sz w:val="24"/>
          <w:szCs w:val="24"/>
        </w:rPr>
      </w:pPr>
    </w:p>
    <w:sectPr w:rsidR="00A1359E" w:rsidRPr="00A1359E" w:rsidSect="00CD2A6B">
      <w:pgSz w:w="12240" w:h="15840"/>
      <w:pgMar w:top="1440" w:right="1440" w:bottom="144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89"/>
    <w:rsid w:val="00003489"/>
    <w:rsid w:val="0035619C"/>
    <w:rsid w:val="00682BE6"/>
    <w:rsid w:val="007236AA"/>
    <w:rsid w:val="00A1359E"/>
    <w:rsid w:val="00BE45AE"/>
    <w:rsid w:val="00CD2A6B"/>
    <w:rsid w:val="00CF79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94CB"/>
  <w15:chartTrackingRefBased/>
  <w15:docId w15:val="{70B0ECB8-3D8F-4068-8216-5F13370C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359E"/>
    <w:rPr>
      <w:color w:val="0563C1" w:themeColor="hyperlink"/>
      <w:u w:val="single"/>
    </w:rPr>
  </w:style>
  <w:style w:type="character" w:styleId="a4">
    <w:name w:val="Unresolved Mention"/>
    <w:basedOn w:val="a0"/>
    <w:uiPriority w:val="99"/>
    <w:semiHidden/>
    <w:unhideWhenUsed/>
    <w:rsid w:val="00A13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li@harrowilananning.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Li</dc:creator>
  <cp:keywords/>
  <dc:description/>
  <cp:lastModifiedBy>Jay Li</cp:lastModifiedBy>
  <cp:revision>4</cp:revision>
  <dcterms:created xsi:type="dcterms:W3CDTF">2019-12-27T03:13:00Z</dcterms:created>
  <dcterms:modified xsi:type="dcterms:W3CDTF">2019-12-27T03:47:00Z</dcterms:modified>
</cp:coreProperties>
</file>